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5C020" w14:textId="77777777" w:rsidR="004C6919" w:rsidRDefault="004C6919" w:rsidP="00FC432A">
      <w:pPr>
        <w:rPr>
          <w:b/>
          <w:bCs/>
        </w:rPr>
      </w:pPr>
    </w:p>
    <w:p w14:paraId="427C0A33" w14:textId="73194009" w:rsidR="004C6919" w:rsidRDefault="007D69CA" w:rsidP="00FC432A">
      <w:pPr>
        <w:rPr>
          <w:b/>
          <w:bCs/>
        </w:rPr>
      </w:pPr>
      <w:r>
        <w:rPr>
          <w:b/>
          <w:bCs/>
        </w:rPr>
        <w:t>Overlays – Design and Development Overlay Colac Industrial Area</w:t>
      </w:r>
    </w:p>
    <w:p w14:paraId="3F51E862" w14:textId="5C6C5E57" w:rsidR="004C6919" w:rsidRDefault="004C6919" w:rsidP="00FC432A">
      <w:pPr>
        <w:pBdr>
          <w:bottom w:val="single" w:sz="12" w:space="1" w:color="auto"/>
        </w:pBdr>
        <w:rPr>
          <w:b/>
          <w:bCs/>
        </w:rPr>
      </w:pPr>
      <w:r>
        <w:rPr>
          <w:b/>
          <w:bCs/>
        </w:rPr>
        <w:t>Revised Policy and Schedule</w:t>
      </w:r>
    </w:p>
    <w:p w14:paraId="65ED092B" w14:textId="77777777" w:rsidR="004C6919" w:rsidRDefault="004C6919" w:rsidP="00FC432A">
      <w:pPr>
        <w:rPr>
          <w:b/>
          <w:bCs/>
        </w:rPr>
      </w:pPr>
    </w:p>
    <w:p w14:paraId="4E20B9B2" w14:textId="4EC2F191" w:rsidR="00FC432A" w:rsidRPr="00FC432A" w:rsidRDefault="007D69CA" w:rsidP="00FC432A">
      <w:pPr>
        <w:rPr>
          <w:b/>
          <w:bCs/>
        </w:rPr>
      </w:pPr>
      <w:r>
        <w:rPr>
          <w:b/>
          <w:bCs/>
        </w:rPr>
        <w:t>SCHEDULE 1 TO CLAUSE 43.02</w:t>
      </w:r>
      <w:r w:rsidR="0079230E">
        <w:rPr>
          <w:b/>
          <w:bCs/>
        </w:rPr>
        <w:t xml:space="preserve"> DE</w:t>
      </w:r>
      <w:r>
        <w:rPr>
          <w:b/>
          <w:bCs/>
        </w:rPr>
        <w:t>SIGN &amp; DE</w:t>
      </w:r>
      <w:r w:rsidR="0079230E">
        <w:rPr>
          <w:b/>
          <w:bCs/>
        </w:rPr>
        <w:t>V</w:t>
      </w:r>
      <w:r>
        <w:rPr>
          <w:b/>
          <w:bCs/>
        </w:rPr>
        <w:t>ELOPMENT</w:t>
      </w:r>
      <w:r w:rsidR="0079230E">
        <w:rPr>
          <w:b/>
          <w:bCs/>
        </w:rPr>
        <w:t xml:space="preserve"> OVERLAY</w:t>
      </w:r>
    </w:p>
    <w:p w14:paraId="5DEB126E" w14:textId="77777777" w:rsidR="00FC432A" w:rsidRDefault="00FC432A" w:rsidP="00FC432A"/>
    <w:p w14:paraId="2B28D0AD" w14:textId="4DFBE13B" w:rsidR="007D69CA" w:rsidRPr="007D69CA" w:rsidRDefault="007D69CA" w:rsidP="00F432A6">
      <w:pPr>
        <w:ind w:left="567" w:hanging="567"/>
        <w:rPr>
          <w:bCs/>
        </w:rPr>
      </w:pPr>
      <w:r w:rsidRPr="007D69CA">
        <w:rPr>
          <w:bCs/>
        </w:rPr>
        <w:t>Shown on the planning scheme as DDO1.</w:t>
      </w:r>
    </w:p>
    <w:p w14:paraId="6E816C81" w14:textId="77777777" w:rsidR="007D69CA" w:rsidRDefault="007D69CA" w:rsidP="00F432A6">
      <w:pPr>
        <w:ind w:left="567" w:hanging="567"/>
        <w:rPr>
          <w:b/>
          <w:bCs/>
        </w:rPr>
      </w:pPr>
    </w:p>
    <w:p w14:paraId="1BCA098D" w14:textId="38674D61" w:rsidR="00F432A6" w:rsidRDefault="0079230E" w:rsidP="00F432A6">
      <w:pPr>
        <w:ind w:left="567" w:hanging="567"/>
        <w:rPr>
          <w:b/>
          <w:bCs/>
        </w:rPr>
      </w:pPr>
      <w:r>
        <w:rPr>
          <w:b/>
          <w:bCs/>
        </w:rPr>
        <w:t>COLAC INDUSTRIAL AREA</w:t>
      </w:r>
      <w:r w:rsidR="007D69CA">
        <w:rPr>
          <w:b/>
          <w:bCs/>
        </w:rPr>
        <w:t>S</w:t>
      </w:r>
    </w:p>
    <w:p w14:paraId="1797E69B" w14:textId="397679D6" w:rsidR="00F432A6" w:rsidRDefault="00F432A6" w:rsidP="00F432A6">
      <w:pPr>
        <w:ind w:left="567" w:hanging="567"/>
        <w:rPr>
          <w:b/>
          <w:bCs/>
        </w:rPr>
      </w:pPr>
    </w:p>
    <w:p w14:paraId="3242961E" w14:textId="4C89412A" w:rsidR="0079230E" w:rsidRPr="0079230E" w:rsidRDefault="00B13069" w:rsidP="00B13069">
      <w:pPr>
        <w:ind w:left="567" w:hanging="567"/>
        <w:rPr>
          <w:b/>
          <w:bCs/>
        </w:rPr>
      </w:pPr>
      <w:r>
        <w:rPr>
          <w:b/>
          <w:bCs/>
        </w:rPr>
        <w:t>1.0</w:t>
      </w:r>
      <w:r>
        <w:rPr>
          <w:b/>
          <w:bCs/>
        </w:rPr>
        <w:tab/>
      </w:r>
      <w:r w:rsidR="007D69CA">
        <w:rPr>
          <w:b/>
          <w:bCs/>
        </w:rPr>
        <w:t>Design o</w:t>
      </w:r>
      <w:r w:rsidR="0079230E" w:rsidRPr="0079230E">
        <w:rPr>
          <w:b/>
          <w:bCs/>
        </w:rPr>
        <w:t>bjectives</w:t>
      </w:r>
    </w:p>
    <w:p w14:paraId="0B8EEDB7" w14:textId="77777777" w:rsidR="0079230E" w:rsidRDefault="0079230E" w:rsidP="004A552C">
      <w:pPr>
        <w:rPr>
          <w:bCs/>
        </w:rPr>
      </w:pPr>
    </w:p>
    <w:p w14:paraId="135AD43B" w14:textId="410AA8BD" w:rsidR="0079230E" w:rsidRDefault="00B13069" w:rsidP="00B13069">
      <w:pPr>
        <w:ind w:left="567" w:hanging="567"/>
        <w:rPr>
          <w:bCs/>
        </w:rPr>
      </w:pPr>
      <w:r>
        <w:rPr>
          <w:bCs/>
        </w:rPr>
        <w:tab/>
      </w:r>
      <w:r w:rsidR="007D69CA">
        <w:rPr>
          <w:bCs/>
        </w:rPr>
        <w:t>To enhance the appearance of industrial areas, and encourage a high standard of architecture and urban design on land visible from public areas.</w:t>
      </w:r>
    </w:p>
    <w:p w14:paraId="50F8315A" w14:textId="5C8A299A" w:rsidR="007D69CA" w:rsidRDefault="007D69CA" w:rsidP="00B13069">
      <w:pPr>
        <w:ind w:left="567" w:hanging="567"/>
        <w:rPr>
          <w:bCs/>
        </w:rPr>
      </w:pPr>
    </w:p>
    <w:p w14:paraId="3B6AE5F7" w14:textId="297E3D32" w:rsidR="007D69CA" w:rsidRDefault="007D69CA" w:rsidP="00B13069">
      <w:pPr>
        <w:ind w:left="567" w:hanging="567"/>
        <w:rPr>
          <w:bCs/>
        </w:rPr>
      </w:pPr>
      <w:r>
        <w:rPr>
          <w:bCs/>
        </w:rPr>
        <w:tab/>
        <w:t>To ensure that industrial areas in Colac support the development of large scale industrial uses on large lots.</w:t>
      </w:r>
    </w:p>
    <w:p w14:paraId="6AFE7709" w14:textId="3F29863C" w:rsidR="007D69CA" w:rsidRDefault="007D69CA" w:rsidP="00B13069">
      <w:pPr>
        <w:ind w:left="567" w:hanging="567"/>
        <w:rPr>
          <w:bCs/>
        </w:rPr>
      </w:pPr>
    </w:p>
    <w:p w14:paraId="370F9047" w14:textId="45E13A26" w:rsidR="007D69CA" w:rsidRDefault="007D69CA" w:rsidP="00B13069">
      <w:pPr>
        <w:ind w:left="567" w:hanging="567"/>
        <w:rPr>
          <w:bCs/>
        </w:rPr>
      </w:pPr>
      <w:r>
        <w:rPr>
          <w:bCs/>
        </w:rPr>
        <w:tab/>
        <w:t>To ensure that fencing and signage are integrated with the building and landscape design to enhance the presentation of the development to the public realm.</w:t>
      </w:r>
    </w:p>
    <w:p w14:paraId="6C80A223" w14:textId="1DD90CDB" w:rsidR="007D69CA" w:rsidRDefault="007D69CA" w:rsidP="00B13069">
      <w:pPr>
        <w:ind w:left="567" w:hanging="567"/>
        <w:rPr>
          <w:bCs/>
        </w:rPr>
      </w:pPr>
    </w:p>
    <w:p w14:paraId="2ACEF604" w14:textId="1D6852A0" w:rsidR="007D69CA" w:rsidRDefault="007D69CA" w:rsidP="00B13069">
      <w:pPr>
        <w:ind w:left="567" w:hanging="567"/>
        <w:rPr>
          <w:bCs/>
        </w:rPr>
      </w:pPr>
      <w:r>
        <w:rPr>
          <w:bCs/>
        </w:rPr>
        <w:tab/>
        <w:t>To provide a high level of amenity for workers and visitors to the industrial areas, and to consider the amenity of adjacent residential uses.</w:t>
      </w:r>
    </w:p>
    <w:p w14:paraId="463681CA" w14:textId="341E0F08" w:rsidR="007D69CA" w:rsidRDefault="007D69CA" w:rsidP="00B13069">
      <w:pPr>
        <w:ind w:left="567" w:hanging="567"/>
        <w:rPr>
          <w:bCs/>
        </w:rPr>
      </w:pPr>
    </w:p>
    <w:p w14:paraId="003367EC" w14:textId="1726A6EB" w:rsidR="007D69CA" w:rsidRDefault="007D69CA" w:rsidP="00B13069">
      <w:pPr>
        <w:ind w:left="567" w:hanging="567"/>
        <w:rPr>
          <w:bCs/>
        </w:rPr>
      </w:pPr>
      <w:r>
        <w:rPr>
          <w:bCs/>
        </w:rPr>
        <w:tab/>
        <w:t>To promote best practice stormwater quality</w:t>
      </w:r>
      <w:r w:rsidR="00B813A6">
        <w:rPr>
          <w:bCs/>
        </w:rPr>
        <w:t xml:space="preserve"> and re-use measures.</w:t>
      </w:r>
    </w:p>
    <w:p w14:paraId="2270A4CA" w14:textId="566EA595" w:rsidR="00F432A6" w:rsidRDefault="00F432A6" w:rsidP="00F432A6">
      <w:pPr>
        <w:ind w:left="567" w:hanging="567"/>
        <w:rPr>
          <w:bCs/>
        </w:rPr>
      </w:pPr>
    </w:p>
    <w:p w14:paraId="6DD33AEA" w14:textId="28A31599" w:rsidR="00F432A6" w:rsidRPr="00F432A6" w:rsidRDefault="00B13069" w:rsidP="00F432A6">
      <w:pPr>
        <w:ind w:left="567" w:hanging="567"/>
        <w:rPr>
          <w:b/>
          <w:bCs/>
        </w:rPr>
      </w:pPr>
      <w:r>
        <w:rPr>
          <w:b/>
          <w:bCs/>
        </w:rPr>
        <w:t>2.0</w:t>
      </w:r>
      <w:r>
        <w:rPr>
          <w:b/>
          <w:bCs/>
        </w:rPr>
        <w:tab/>
      </w:r>
      <w:r w:rsidR="00B813A6">
        <w:rPr>
          <w:b/>
          <w:bCs/>
        </w:rPr>
        <w:t>Building and works</w:t>
      </w:r>
      <w:r w:rsidR="0079230E">
        <w:rPr>
          <w:b/>
          <w:bCs/>
        </w:rPr>
        <w:t xml:space="preserve"> </w:t>
      </w:r>
    </w:p>
    <w:p w14:paraId="706D9DD7" w14:textId="384D3672" w:rsidR="00F432A6" w:rsidRDefault="00F432A6" w:rsidP="00F432A6">
      <w:pPr>
        <w:ind w:left="567" w:hanging="567"/>
        <w:rPr>
          <w:bCs/>
        </w:rPr>
      </w:pPr>
    </w:p>
    <w:p w14:paraId="24DEB124" w14:textId="77777777" w:rsidR="00B813A6" w:rsidRDefault="00F432A6" w:rsidP="00B13069">
      <w:pPr>
        <w:ind w:left="567"/>
        <w:rPr>
          <w:bCs/>
        </w:rPr>
      </w:pPr>
      <w:r>
        <w:rPr>
          <w:bCs/>
        </w:rPr>
        <w:t>A</w:t>
      </w:r>
      <w:r w:rsidR="0079230E">
        <w:rPr>
          <w:bCs/>
        </w:rPr>
        <w:t xml:space="preserve"> permit</w:t>
      </w:r>
      <w:r w:rsidR="00B813A6">
        <w:rPr>
          <w:bCs/>
        </w:rPr>
        <w:t xml:space="preserve"> is required to construct a fence that is:</w:t>
      </w:r>
    </w:p>
    <w:p w14:paraId="3F8EF047" w14:textId="01230415" w:rsidR="00B813A6" w:rsidRDefault="00B813A6" w:rsidP="00B813A6">
      <w:pPr>
        <w:pStyle w:val="ListParagraph"/>
        <w:numPr>
          <w:ilvl w:val="0"/>
          <w:numId w:val="16"/>
        </w:numPr>
        <w:ind w:left="993" w:hanging="426"/>
        <w:rPr>
          <w:bCs/>
        </w:rPr>
      </w:pPr>
      <w:r>
        <w:rPr>
          <w:bCs/>
        </w:rPr>
        <w:t>More than 1.5 metres in height and located on or within 5 metres of a public open space reserve boundary or a boundary that has frontage to a street; or</w:t>
      </w:r>
    </w:p>
    <w:p w14:paraId="276D61E8" w14:textId="73866DC5" w:rsidR="00B813A6" w:rsidRDefault="00B813A6" w:rsidP="00B813A6">
      <w:pPr>
        <w:pStyle w:val="ListParagraph"/>
        <w:numPr>
          <w:ilvl w:val="0"/>
          <w:numId w:val="16"/>
        </w:numPr>
        <w:ind w:left="993" w:hanging="426"/>
        <w:rPr>
          <w:bCs/>
        </w:rPr>
      </w:pPr>
      <w:r>
        <w:rPr>
          <w:bCs/>
        </w:rPr>
        <w:t>Constructed of materials which are less than 50 per cent transparent and located on or within 5 metres of a public open space reserve boundary or a boundary that has frontage to a street.</w:t>
      </w:r>
    </w:p>
    <w:p w14:paraId="072E2105" w14:textId="77777777" w:rsidR="00B813A6" w:rsidRPr="00B813A6" w:rsidRDefault="00B813A6" w:rsidP="00B813A6">
      <w:pPr>
        <w:rPr>
          <w:bCs/>
        </w:rPr>
      </w:pPr>
    </w:p>
    <w:p w14:paraId="086FAB02" w14:textId="5D7021D0" w:rsidR="00B813A6" w:rsidRDefault="00B813A6" w:rsidP="00B813A6">
      <w:pPr>
        <w:ind w:left="567"/>
        <w:rPr>
          <w:bCs/>
        </w:rPr>
      </w:pPr>
      <w:r>
        <w:rPr>
          <w:bCs/>
        </w:rPr>
        <w:t>The following buildings and works requirements apply to an application to construct a building or carry out works:</w:t>
      </w:r>
    </w:p>
    <w:p w14:paraId="31CE1283" w14:textId="49A8FF49" w:rsidR="00B813A6" w:rsidRDefault="00B813A6" w:rsidP="00B813A6">
      <w:pPr>
        <w:ind w:left="567"/>
        <w:rPr>
          <w:bCs/>
        </w:rPr>
      </w:pPr>
    </w:p>
    <w:p w14:paraId="7356693C" w14:textId="3E69325D" w:rsidR="00B813A6" w:rsidRPr="00B813A6" w:rsidRDefault="00B813A6" w:rsidP="00B813A6">
      <w:pPr>
        <w:ind w:left="567"/>
        <w:rPr>
          <w:b/>
          <w:bCs/>
        </w:rPr>
      </w:pPr>
      <w:r w:rsidRPr="00B813A6">
        <w:rPr>
          <w:b/>
          <w:bCs/>
        </w:rPr>
        <w:t>Site layout</w:t>
      </w:r>
    </w:p>
    <w:p w14:paraId="64BDDC52" w14:textId="62BA1B04" w:rsidR="00B813A6" w:rsidRDefault="00B813A6" w:rsidP="00B813A6">
      <w:pPr>
        <w:ind w:left="567"/>
        <w:rPr>
          <w:bCs/>
        </w:rPr>
      </w:pPr>
    </w:p>
    <w:p w14:paraId="18AB5181" w14:textId="400E9258" w:rsidR="00B813A6" w:rsidRDefault="00B813A6" w:rsidP="00B813A6">
      <w:pPr>
        <w:ind w:left="567"/>
        <w:rPr>
          <w:bCs/>
        </w:rPr>
      </w:pPr>
      <w:r>
        <w:rPr>
          <w:bCs/>
        </w:rPr>
        <w:t>The layout of individual sites should ensure the following where practicable:</w:t>
      </w:r>
    </w:p>
    <w:p w14:paraId="0A10FEC2" w14:textId="3BA2A59F" w:rsidR="00B813A6" w:rsidRDefault="00B813A6" w:rsidP="00B813A6">
      <w:pPr>
        <w:pStyle w:val="ListParagraph"/>
        <w:numPr>
          <w:ilvl w:val="0"/>
          <w:numId w:val="17"/>
        </w:numPr>
        <w:ind w:left="993" w:hanging="426"/>
        <w:rPr>
          <w:bCs/>
        </w:rPr>
      </w:pPr>
      <w:r>
        <w:rPr>
          <w:bCs/>
        </w:rPr>
        <w:t>Locate all staff parking and loading bays to the side or rear of any buildings.</w:t>
      </w:r>
    </w:p>
    <w:p w14:paraId="69B89981" w14:textId="1508F650" w:rsidR="00B813A6" w:rsidRDefault="00B813A6" w:rsidP="00B813A6">
      <w:pPr>
        <w:pStyle w:val="ListParagraph"/>
        <w:numPr>
          <w:ilvl w:val="0"/>
          <w:numId w:val="17"/>
        </w:numPr>
        <w:ind w:left="993" w:hanging="426"/>
        <w:rPr>
          <w:bCs/>
        </w:rPr>
      </w:pPr>
      <w:r>
        <w:rPr>
          <w:bCs/>
        </w:rPr>
        <w:t>Locate office components and public areas, including visitor car parking towards the front of the site.</w:t>
      </w:r>
    </w:p>
    <w:p w14:paraId="13DE077F" w14:textId="0D62152E" w:rsidR="00B813A6" w:rsidRDefault="00B813A6" w:rsidP="00B813A6">
      <w:pPr>
        <w:pStyle w:val="ListParagraph"/>
        <w:numPr>
          <w:ilvl w:val="0"/>
          <w:numId w:val="17"/>
        </w:numPr>
        <w:ind w:left="993" w:hanging="426"/>
        <w:rPr>
          <w:bCs/>
        </w:rPr>
      </w:pPr>
      <w:r>
        <w:rPr>
          <w:bCs/>
        </w:rPr>
        <w:t>Provide footpaths from the street to the main building entrance(s).</w:t>
      </w:r>
    </w:p>
    <w:p w14:paraId="06D33A64" w14:textId="6A8623FC" w:rsidR="00B813A6" w:rsidRDefault="00B813A6" w:rsidP="00B813A6">
      <w:pPr>
        <w:pStyle w:val="ListParagraph"/>
        <w:numPr>
          <w:ilvl w:val="0"/>
          <w:numId w:val="17"/>
        </w:numPr>
        <w:ind w:left="993" w:hanging="426"/>
        <w:rPr>
          <w:bCs/>
        </w:rPr>
      </w:pPr>
      <w:r>
        <w:rPr>
          <w:bCs/>
        </w:rPr>
        <w:t>Separate pedestrian and vehicular circulation.</w:t>
      </w:r>
    </w:p>
    <w:p w14:paraId="371F71AF" w14:textId="24F29901" w:rsidR="00B813A6" w:rsidRDefault="00B813A6" w:rsidP="00B813A6">
      <w:pPr>
        <w:pStyle w:val="ListParagraph"/>
        <w:numPr>
          <w:ilvl w:val="0"/>
          <w:numId w:val="17"/>
        </w:numPr>
        <w:ind w:left="993" w:hanging="426"/>
        <w:rPr>
          <w:bCs/>
        </w:rPr>
      </w:pPr>
      <w:r>
        <w:rPr>
          <w:bCs/>
        </w:rPr>
        <w:t>Separate loading and truck parking areas for car parking areas.</w:t>
      </w:r>
    </w:p>
    <w:p w14:paraId="09E476DC" w14:textId="408D1CC9" w:rsidR="00B813A6" w:rsidRDefault="00B813A6" w:rsidP="00B813A6">
      <w:pPr>
        <w:pStyle w:val="ListParagraph"/>
        <w:numPr>
          <w:ilvl w:val="0"/>
          <w:numId w:val="17"/>
        </w:numPr>
        <w:ind w:left="993" w:hanging="426"/>
        <w:rPr>
          <w:bCs/>
        </w:rPr>
      </w:pPr>
      <w:r>
        <w:rPr>
          <w:bCs/>
        </w:rPr>
        <w:lastRenderedPageBreak/>
        <w:t>Locate loading and unloading areas, truck parking and outdoor goods or waste storage (including tanks) at the rear of buildings or behind landscaping areas to screen them from street frontages.</w:t>
      </w:r>
    </w:p>
    <w:p w14:paraId="00962935" w14:textId="02D436C3" w:rsidR="00B813A6" w:rsidRDefault="00B813A6" w:rsidP="00B813A6">
      <w:pPr>
        <w:rPr>
          <w:bCs/>
        </w:rPr>
      </w:pPr>
    </w:p>
    <w:p w14:paraId="2245903D" w14:textId="5D32D121" w:rsidR="00B813A6" w:rsidRDefault="00B813A6" w:rsidP="00B813A6">
      <w:pPr>
        <w:ind w:left="567"/>
        <w:rPr>
          <w:b/>
          <w:bCs/>
        </w:rPr>
      </w:pPr>
      <w:r w:rsidRPr="00B813A6">
        <w:rPr>
          <w:b/>
          <w:bCs/>
        </w:rPr>
        <w:t>Building design and landscaping</w:t>
      </w:r>
    </w:p>
    <w:p w14:paraId="018DBE71" w14:textId="03ECB3EA" w:rsidR="00B813A6" w:rsidRPr="00B813A6" w:rsidRDefault="00B813A6" w:rsidP="00B813A6">
      <w:pPr>
        <w:ind w:left="567"/>
        <w:rPr>
          <w:bCs/>
        </w:rPr>
      </w:pPr>
      <w:r>
        <w:rPr>
          <w:bCs/>
        </w:rPr>
        <w:t>The design of new buildings and the extension of existing buildings should ensure the following, where practicable:</w:t>
      </w:r>
    </w:p>
    <w:p w14:paraId="40BA2136" w14:textId="226CCD0B" w:rsidR="00B813A6" w:rsidRDefault="005F3A3A" w:rsidP="00B813A6">
      <w:pPr>
        <w:pStyle w:val="ListParagraph"/>
        <w:numPr>
          <w:ilvl w:val="0"/>
          <w:numId w:val="18"/>
        </w:numPr>
        <w:ind w:left="993" w:hanging="426"/>
        <w:rPr>
          <w:bCs/>
        </w:rPr>
      </w:pPr>
      <w:r>
        <w:rPr>
          <w:bCs/>
        </w:rPr>
        <w:t>Design building facades which are visible from public areas to add visual interest.</w:t>
      </w:r>
    </w:p>
    <w:p w14:paraId="4302EE7F" w14:textId="25F7159B" w:rsidR="005F3A3A" w:rsidRDefault="005F3A3A" w:rsidP="00B813A6">
      <w:pPr>
        <w:pStyle w:val="ListParagraph"/>
        <w:numPr>
          <w:ilvl w:val="0"/>
          <w:numId w:val="18"/>
        </w:numPr>
        <w:ind w:left="993" w:hanging="426"/>
        <w:rPr>
          <w:bCs/>
        </w:rPr>
      </w:pPr>
      <w:r>
        <w:rPr>
          <w:bCs/>
        </w:rPr>
        <w:t>Design buildings on corner allotments to face both street frontages.</w:t>
      </w:r>
    </w:p>
    <w:p w14:paraId="1304A0EC" w14:textId="52E6164A" w:rsidR="005F3A3A" w:rsidRDefault="005F3A3A" w:rsidP="00B813A6">
      <w:pPr>
        <w:pStyle w:val="ListParagraph"/>
        <w:numPr>
          <w:ilvl w:val="0"/>
          <w:numId w:val="18"/>
        </w:numPr>
        <w:ind w:left="993" w:hanging="426"/>
        <w:rPr>
          <w:bCs/>
        </w:rPr>
      </w:pPr>
      <w:r>
        <w:rPr>
          <w:bCs/>
        </w:rPr>
        <w:t>Design buildings to emphasise the main entrance.</w:t>
      </w:r>
    </w:p>
    <w:p w14:paraId="5FF1F1B8" w14:textId="0F5A1A40" w:rsidR="005F3A3A" w:rsidRDefault="005F3A3A" w:rsidP="00B813A6">
      <w:pPr>
        <w:pStyle w:val="ListParagraph"/>
        <w:numPr>
          <w:ilvl w:val="0"/>
          <w:numId w:val="18"/>
        </w:numPr>
        <w:ind w:left="993" w:hanging="426"/>
        <w:rPr>
          <w:bCs/>
        </w:rPr>
      </w:pPr>
      <w:r>
        <w:rPr>
          <w:bCs/>
        </w:rPr>
        <w:t>Design buildings to allow for signage to be integrated within the building form.</w:t>
      </w:r>
    </w:p>
    <w:p w14:paraId="0EADCC77" w14:textId="4E385D17" w:rsidR="005F3A3A" w:rsidRDefault="005F3A3A" w:rsidP="00B813A6">
      <w:pPr>
        <w:pStyle w:val="ListParagraph"/>
        <w:numPr>
          <w:ilvl w:val="0"/>
          <w:numId w:val="18"/>
        </w:numPr>
        <w:ind w:left="993" w:hanging="426"/>
        <w:rPr>
          <w:bCs/>
        </w:rPr>
      </w:pPr>
      <w:r>
        <w:rPr>
          <w:bCs/>
        </w:rPr>
        <w:t>Design larger buildings to address visual bulk and massing issues through a range of building materials, colours, roof forms, articulation, and landscaping.</w:t>
      </w:r>
    </w:p>
    <w:p w14:paraId="63582740" w14:textId="6DEB393A" w:rsidR="005F3A3A" w:rsidRDefault="005F3A3A" w:rsidP="00B813A6">
      <w:pPr>
        <w:pStyle w:val="ListParagraph"/>
        <w:numPr>
          <w:ilvl w:val="0"/>
          <w:numId w:val="18"/>
        </w:numPr>
        <w:ind w:left="993" w:hanging="426"/>
        <w:rPr>
          <w:bCs/>
        </w:rPr>
      </w:pPr>
      <w:r>
        <w:rPr>
          <w:bCs/>
        </w:rPr>
        <w:t>Provide landscaping using a range of indigenous and exotic species where appropriate to soften the appearance of car parks, driveways and buildings. Landscaping should provide shading for buildings, define entrances and provide a buffer between buildings. A landscape strip along the front of buildings should be considered to soften views to industrial areas</w:t>
      </w:r>
      <w:r w:rsidR="007D528F">
        <w:rPr>
          <w:bCs/>
        </w:rPr>
        <w:t xml:space="preserve"> from public viewing areas. Landscaping is to be completed within 6 months of the development or works being constructed and minimise the use of potable water.</w:t>
      </w:r>
    </w:p>
    <w:p w14:paraId="11AE3357" w14:textId="4FF04C9A" w:rsidR="007D528F" w:rsidRDefault="007D528F" w:rsidP="00B813A6">
      <w:pPr>
        <w:pStyle w:val="ListParagraph"/>
        <w:numPr>
          <w:ilvl w:val="0"/>
          <w:numId w:val="18"/>
        </w:numPr>
        <w:ind w:left="993" w:hanging="426"/>
        <w:rPr>
          <w:bCs/>
        </w:rPr>
      </w:pPr>
      <w:r>
        <w:rPr>
          <w:bCs/>
        </w:rPr>
        <w:t>Set back fencing behind or in line with the front wall of the building, and design the fencing to integrate with landscaping and be recessive unless it can be demonstrated that it is required for operational purposes.</w:t>
      </w:r>
    </w:p>
    <w:p w14:paraId="50B791BA" w14:textId="65B75D3F" w:rsidR="007D528F" w:rsidRDefault="007D528F" w:rsidP="007D528F">
      <w:pPr>
        <w:rPr>
          <w:bCs/>
        </w:rPr>
      </w:pPr>
    </w:p>
    <w:p w14:paraId="46811BBE" w14:textId="1CE981E1" w:rsidR="007D528F" w:rsidRPr="007D528F" w:rsidRDefault="007D528F" w:rsidP="007D528F">
      <w:pPr>
        <w:ind w:left="567" w:hanging="567"/>
        <w:rPr>
          <w:b/>
          <w:bCs/>
        </w:rPr>
      </w:pPr>
      <w:r w:rsidRPr="007D528F">
        <w:rPr>
          <w:b/>
          <w:bCs/>
        </w:rPr>
        <w:t>3.0</w:t>
      </w:r>
      <w:r w:rsidRPr="007D528F">
        <w:rPr>
          <w:b/>
          <w:bCs/>
        </w:rPr>
        <w:tab/>
        <w:t>Subdivision</w:t>
      </w:r>
    </w:p>
    <w:p w14:paraId="45285F4B" w14:textId="38DC8FD2" w:rsidR="007D528F" w:rsidRDefault="007D528F" w:rsidP="007D528F">
      <w:pPr>
        <w:ind w:left="567" w:hanging="567"/>
        <w:rPr>
          <w:bCs/>
        </w:rPr>
      </w:pPr>
    </w:p>
    <w:p w14:paraId="00864163" w14:textId="0388BA2E" w:rsidR="007D528F" w:rsidRPr="007D528F" w:rsidRDefault="007D528F" w:rsidP="007D528F">
      <w:pPr>
        <w:ind w:left="567" w:hanging="567"/>
        <w:rPr>
          <w:bCs/>
        </w:rPr>
      </w:pPr>
      <w:r>
        <w:rPr>
          <w:bCs/>
        </w:rPr>
        <w:tab/>
      </w:r>
      <w:r w:rsidRPr="007D528F">
        <w:rPr>
          <w:bCs/>
          <w:strike/>
        </w:rPr>
        <w:t>All lots should have a minimum area of 5 hectares.</w:t>
      </w:r>
      <w:r>
        <w:rPr>
          <w:bCs/>
        </w:rPr>
        <w:t xml:space="preserve"> </w:t>
      </w:r>
      <w:r w:rsidRPr="007D528F">
        <w:rPr>
          <w:bCs/>
          <w:highlight w:val="yellow"/>
        </w:rPr>
        <w:t>(Delete)</w:t>
      </w:r>
    </w:p>
    <w:p w14:paraId="6E49CA26" w14:textId="2F5B1788" w:rsidR="00B813A6" w:rsidRDefault="00B813A6" w:rsidP="00B13069">
      <w:pPr>
        <w:ind w:left="567"/>
        <w:rPr>
          <w:bCs/>
        </w:rPr>
      </w:pPr>
    </w:p>
    <w:p w14:paraId="54A2854F" w14:textId="271B688D" w:rsidR="007D528F" w:rsidRDefault="007D528F" w:rsidP="00B13069">
      <w:pPr>
        <w:ind w:left="567"/>
        <w:rPr>
          <w:bCs/>
        </w:rPr>
      </w:pPr>
      <w:r>
        <w:rPr>
          <w:bCs/>
        </w:rPr>
        <w:t xml:space="preserve">None specified. </w:t>
      </w:r>
      <w:r w:rsidRPr="007D528F">
        <w:rPr>
          <w:bCs/>
          <w:highlight w:val="yellow"/>
        </w:rPr>
        <w:t>(</w:t>
      </w:r>
      <w:proofErr w:type="gramStart"/>
      <w:r w:rsidRPr="007D528F">
        <w:rPr>
          <w:bCs/>
          <w:highlight w:val="yellow"/>
        </w:rPr>
        <w:t>insert</w:t>
      </w:r>
      <w:proofErr w:type="gramEnd"/>
      <w:r w:rsidRPr="007D528F">
        <w:rPr>
          <w:bCs/>
          <w:highlight w:val="yellow"/>
        </w:rPr>
        <w:t>)</w:t>
      </w:r>
    </w:p>
    <w:p w14:paraId="6186B306" w14:textId="078EEA2A" w:rsidR="007D528F" w:rsidRDefault="007D528F" w:rsidP="00B13069">
      <w:pPr>
        <w:ind w:left="567"/>
        <w:rPr>
          <w:bCs/>
        </w:rPr>
      </w:pPr>
    </w:p>
    <w:p w14:paraId="10B9FFD6" w14:textId="178A866B" w:rsidR="007D528F" w:rsidRPr="007D528F" w:rsidRDefault="007D528F" w:rsidP="007D528F">
      <w:pPr>
        <w:ind w:left="567" w:hanging="567"/>
        <w:rPr>
          <w:b/>
          <w:bCs/>
        </w:rPr>
      </w:pPr>
      <w:r w:rsidRPr="007D528F">
        <w:rPr>
          <w:b/>
          <w:bCs/>
        </w:rPr>
        <w:t>4.0</w:t>
      </w:r>
      <w:r w:rsidRPr="007D528F">
        <w:rPr>
          <w:b/>
          <w:bCs/>
        </w:rPr>
        <w:tab/>
        <w:t>Signs</w:t>
      </w:r>
    </w:p>
    <w:p w14:paraId="38537AE8" w14:textId="759EED6B" w:rsidR="007D528F" w:rsidRDefault="007D528F" w:rsidP="007D528F">
      <w:pPr>
        <w:ind w:left="567" w:hanging="567"/>
        <w:rPr>
          <w:bCs/>
        </w:rPr>
      </w:pPr>
    </w:p>
    <w:p w14:paraId="6D072B96" w14:textId="08E90407" w:rsidR="007D528F" w:rsidRDefault="007D528F" w:rsidP="007D528F">
      <w:pPr>
        <w:ind w:left="567"/>
        <w:rPr>
          <w:bCs/>
        </w:rPr>
      </w:pPr>
      <w:r>
        <w:rPr>
          <w:bCs/>
        </w:rPr>
        <w:t>Sign requirements are at Clause 52.05. All land located within this schedule</w:t>
      </w:r>
      <w:r w:rsidR="0069013A">
        <w:rPr>
          <w:bCs/>
        </w:rPr>
        <w:t xml:space="preserve"> is in Category 3.</w:t>
      </w:r>
    </w:p>
    <w:p w14:paraId="6E4C40E7" w14:textId="7E62DF3E" w:rsidR="0069013A" w:rsidRDefault="0069013A" w:rsidP="007D528F">
      <w:pPr>
        <w:ind w:left="567"/>
        <w:rPr>
          <w:bCs/>
        </w:rPr>
      </w:pPr>
    </w:p>
    <w:p w14:paraId="321B3B25" w14:textId="6B5BD904" w:rsidR="0069013A" w:rsidRPr="0069013A" w:rsidRDefault="0069013A" w:rsidP="007D528F">
      <w:pPr>
        <w:ind w:left="567"/>
        <w:rPr>
          <w:b/>
          <w:bCs/>
        </w:rPr>
      </w:pPr>
      <w:r w:rsidRPr="0069013A">
        <w:rPr>
          <w:b/>
          <w:bCs/>
        </w:rPr>
        <w:t>Permit requirement</w:t>
      </w:r>
    </w:p>
    <w:p w14:paraId="3DA15182" w14:textId="70C0C728" w:rsidR="0069013A" w:rsidRDefault="0069013A" w:rsidP="007D528F">
      <w:pPr>
        <w:ind w:left="567"/>
        <w:rPr>
          <w:bCs/>
        </w:rPr>
      </w:pPr>
    </w:p>
    <w:p w14:paraId="2EA54F0E" w14:textId="7DC47F6B" w:rsidR="0069013A" w:rsidRDefault="0069013A" w:rsidP="007D528F">
      <w:pPr>
        <w:ind w:left="567"/>
        <w:rPr>
          <w:bCs/>
        </w:rPr>
      </w:pPr>
      <w:r>
        <w:rPr>
          <w:bCs/>
        </w:rPr>
        <w:t>A permit is not required for a non-illuminated business identification sign not exceeding 8 square metres in area per premise provided the sign is not freestanding, located on or above the roof, and is flush with the building.</w:t>
      </w:r>
    </w:p>
    <w:p w14:paraId="765920FB" w14:textId="545339CA" w:rsidR="0069013A" w:rsidRDefault="0069013A" w:rsidP="007D528F">
      <w:pPr>
        <w:ind w:left="567"/>
        <w:rPr>
          <w:bCs/>
        </w:rPr>
      </w:pPr>
    </w:p>
    <w:p w14:paraId="17DCD6EC" w14:textId="36CD69CD" w:rsidR="0069013A" w:rsidRPr="0069013A" w:rsidRDefault="0069013A" w:rsidP="007D528F">
      <w:pPr>
        <w:ind w:left="567"/>
        <w:rPr>
          <w:b/>
          <w:bCs/>
        </w:rPr>
      </w:pPr>
      <w:r w:rsidRPr="0069013A">
        <w:rPr>
          <w:b/>
          <w:bCs/>
        </w:rPr>
        <w:t>Requirements</w:t>
      </w:r>
    </w:p>
    <w:p w14:paraId="2947206C" w14:textId="28B38EC6" w:rsidR="0069013A" w:rsidRDefault="0069013A" w:rsidP="007D528F">
      <w:pPr>
        <w:ind w:left="567"/>
        <w:rPr>
          <w:bCs/>
        </w:rPr>
      </w:pPr>
    </w:p>
    <w:p w14:paraId="0B791CF9" w14:textId="3B384E1A" w:rsidR="0069013A" w:rsidRDefault="0069013A" w:rsidP="007D528F">
      <w:pPr>
        <w:ind w:left="567"/>
        <w:rPr>
          <w:bCs/>
        </w:rPr>
      </w:pPr>
      <w:r>
        <w:rPr>
          <w:bCs/>
        </w:rPr>
        <w:t>Signage should address the following requirements:</w:t>
      </w:r>
    </w:p>
    <w:p w14:paraId="7A191009" w14:textId="4E48BA92" w:rsidR="0069013A" w:rsidRDefault="0069013A" w:rsidP="0069013A">
      <w:pPr>
        <w:pStyle w:val="ListParagraph"/>
        <w:numPr>
          <w:ilvl w:val="0"/>
          <w:numId w:val="19"/>
        </w:numPr>
        <w:ind w:left="993" w:hanging="426"/>
        <w:rPr>
          <w:bCs/>
        </w:rPr>
      </w:pPr>
      <w:r>
        <w:rPr>
          <w:bCs/>
        </w:rPr>
        <w:t>Avoid creating visual clutter in the development of new signage.</w:t>
      </w:r>
    </w:p>
    <w:p w14:paraId="572A4276" w14:textId="5EF6D57C" w:rsidR="0069013A" w:rsidRDefault="0069013A" w:rsidP="0069013A">
      <w:pPr>
        <w:pStyle w:val="ListParagraph"/>
        <w:numPr>
          <w:ilvl w:val="0"/>
          <w:numId w:val="19"/>
        </w:numPr>
        <w:ind w:left="993" w:hanging="426"/>
        <w:rPr>
          <w:bCs/>
        </w:rPr>
      </w:pPr>
      <w:r>
        <w:rPr>
          <w:bCs/>
        </w:rPr>
        <w:t>Incorporate new signage into the building design below the roof line and avoid roo top signs.</w:t>
      </w:r>
    </w:p>
    <w:p w14:paraId="3E68E95D" w14:textId="0246E6D9" w:rsidR="0069013A" w:rsidRDefault="0069013A" w:rsidP="0069013A">
      <w:pPr>
        <w:pStyle w:val="ListParagraph"/>
        <w:numPr>
          <w:ilvl w:val="0"/>
          <w:numId w:val="19"/>
        </w:numPr>
        <w:ind w:left="993" w:hanging="426"/>
        <w:rPr>
          <w:bCs/>
        </w:rPr>
      </w:pPr>
      <w:r>
        <w:rPr>
          <w:bCs/>
        </w:rPr>
        <w:lastRenderedPageBreak/>
        <w:t>Avoid freestanding signs unless they are able to accommodate multiple tenancies, provide a navigational or orienting function, and consolidate signage in one location.</w:t>
      </w:r>
    </w:p>
    <w:p w14:paraId="7512C9FA" w14:textId="4B804753" w:rsidR="0069013A" w:rsidRDefault="0069013A" w:rsidP="0069013A">
      <w:pPr>
        <w:pStyle w:val="ListParagraph"/>
        <w:numPr>
          <w:ilvl w:val="0"/>
          <w:numId w:val="19"/>
        </w:numPr>
        <w:ind w:left="993" w:hanging="426"/>
        <w:rPr>
          <w:bCs/>
        </w:rPr>
      </w:pPr>
      <w:r>
        <w:rPr>
          <w:bCs/>
        </w:rPr>
        <w:t xml:space="preserve">Minimise the visibility of outdoor signage from the Princes Highway. </w:t>
      </w:r>
    </w:p>
    <w:p w14:paraId="133D1A50" w14:textId="208FC005" w:rsidR="0069013A" w:rsidRDefault="0069013A" w:rsidP="0069013A">
      <w:pPr>
        <w:rPr>
          <w:bCs/>
        </w:rPr>
      </w:pPr>
    </w:p>
    <w:p w14:paraId="45C63DC8" w14:textId="6AD14F81" w:rsidR="0069013A" w:rsidRDefault="00AB0C9D" w:rsidP="00AB0C9D">
      <w:pPr>
        <w:ind w:left="567" w:hanging="567"/>
        <w:rPr>
          <w:bCs/>
        </w:rPr>
      </w:pPr>
      <w:r w:rsidRPr="00AB0C9D">
        <w:rPr>
          <w:b/>
          <w:bCs/>
        </w:rPr>
        <w:t>5.0</w:t>
      </w:r>
      <w:r w:rsidRPr="00AB0C9D">
        <w:rPr>
          <w:b/>
          <w:bCs/>
        </w:rPr>
        <w:tab/>
        <w:t>Application requirements</w:t>
      </w:r>
    </w:p>
    <w:p w14:paraId="47B85457" w14:textId="05886799" w:rsidR="00AB0C9D" w:rsidRDefault="00AB0C9D" w:rsidP="00AB0C9D">
      <w:pPr>
        <w:ind w:left="567" w:hanging="567"/>
        <w:rPr>
          <w:bCs/>
        </w:rPr>
      </w:pPr>
    </w:p>
    <w:p w14:paraId="5CFB11D3" w14:textId="2A9AFB99" w:rsidR="00AB0C9D" w:rsidRDefault="00AB0C9D" w:rsidP="00AB0C9D">
      <w:pPr>
        <w:ind w:left="567" w:hanging="567"/>
        <w:rPr>
          <w:bCs/>
        </w:rPr>
      </w:pPr>
      <w:r>
        <w:rPr>
          <w:bCs/>
        </w:rPr>
        <w:tab/>
        <w:t>None specified.</w:t>
      </w:r>
    </w:p>
    <w:p w14:paraId="16B2D621" w14:textId="65CD76A5" w:rsidR="00AB0C9D" w:rsidRDefault="00AB0C9D" w:rsidP="00AB0C9D">
      <w:pPr>
        <w:ind w:left="567" w:hanging="567"/>
        <w:rPr>
          <w:bCs/>
        </w:rPr>
      </w:pPr>
    </w:p>
    <w:p w14:paraId="164D7CCC" w14:textId="79A20BE1" w:rsidR="00AB0C9D" w:rsidRPr="00AB0C9D" w:rsidRDefault="00AB0C9D" w:rsidP="00AB0C9D">
      <w:pPr>
        <w:ind w:left="567" w:hanging="567"/>
        <w:rPr>
          <w:b/>
          <w:bCs/>
        </w:rPr>
      </w:pPr>
      <w:r w:rsidRPr="00AB0C9D">
        <w:rPr>
          <w:b/>
          <w:bCs/>
        </w:rPr>
        <w:t>6.0</w:t>
      </w:r>
      <w:r w:rsidRPr="00AB0C9D">
        <w:rPr>
          <w:b/>
          <w:bCs/>
        </w:rPr>
        <w:tab/>
        <w:t>Decision guidelines</w:t>
      </w:r>
    </w:p>
    <w:p w14:paraId="58AEAD80" w14:textId="4042DD98" w:rsidR="00AB0C9D" w:rsidRDefault="00AB0C9D" w:rsidP="00AB0C9D">
      <w:pPr>
        <w:ind w:left="567" w:hanging="567"/>
        <w:rPr>
          <w:bCs/>
        </w:rPr>
      </w:pPr>
    </w:p>
    <w:p w14:paraId="603BDEBE" w14:textId="706A40B9" w:rsidR="00AB0C9D" w:rsidRDefault="00272574" w:rsidP="00AB0C9D">
      <w:pPr>
        <w:ind w:left="567"/>
        <w:rPr>
          <w:bCs/>
        </w:rPr>
      </w:pPr>
      <w:r>
        <w:rPr>
          <w:bCs/>
        </w:rPr>
        <w:t>The following decision guidelines apply to an application for a permit under Clause 43.02, in addition to those specified in Clause 43.02</w:t>
      </w:r>
      <w:r w:rsidR="00F27412">
        <w:rPr>
          <w:bCs/>
        </w:rPr>
        <w:t xml:space="preserve"> and elsewhere in the scheme which must be considered, as appropriate, by the responsible authority.</w:t>
      </w:r>
    </w:p>
    <w:p w14:paraId="6465C07D" w14:textId="3741F13E" w:rsidR="00F27412" w:rsidRDefault="00F27412" w:rsidP="00AB0C9D">
      <w:pPr>
        <w:ind w:left="567"/>
        <w:rPr>
          <w:bCs/>
        </w:rPr>
      </w:pPr>
    </w:p>
    <w:p w14:paraId="77D0B10F" w14:textId="1A66A71E" w:rsidR="00F27412" w:rsidRPr="00F27412" w:rsidRDefault="00F27412" w:rsidP="00AB0C9D">
      <w:pPr>
        <w:ind w:left="567"/>
        <w:rPr>
          <w:b/>
          <w:bCs/>
        </w:rPr>
      </w:pPr>
      <w:r w:rsidRPr="00F27412">
        <w:rPr>
          <w:b/>
          <w:bCs/>
        </w:rPr>
        <w:t>Building design and landscaping</w:t>
      </w:r>
    </w:p>
    <w:p w14:paraId="6F25E0D1" w14:textId="4EFB9CB2" w:rsidR="00F27412" w:rsidRDefault="00F27412" w:rsidP="00F27412">
      <w:pPr>
        <w:pStyle w:val="ListParagraph"/>
        <w:numPr>
          <w:ilvl w:val="0"/>
          <w:numId w:val="20"/>
        </w:numPr>
        <w:ind w:left="993" w:hanging="426"/>
        <w:rPr>
          <w:bCs/>
        </w:rPr>
      </w:pPr>
      <w:r>
        <w:rPr>
          <w:bCs/>
        </w:rPr>
        <w:t>Whether the building design and siting positively contributes to the appearance of the industrial area from public viewing areas.</w:t>
      </w:r>
    </w:p>
    <w:p w14:paraId="25B729AA" w14:textId="08E8974F" w:rsidR="00F27412" w:rsidRDefault="00F27412" w:rsidP="00F27412">
      <w:pPr>
        <w:pStyle w:val="ListParagraph"/>
        <w:numPr>
          <w:ilvl w:val="0"/>
          <w:numId w:val="20"/>
        </w:numPr>
        <w:ind w:left="993" w:hanging="426"/>
        <w:rPr>
          <w:bCs/>
        </w:rPr>
      </w:pPr>
      <w:r>
        <w:rPr>
          <w:bCs/>
        </w:rPr>
        <w:t>Whether the landscaping deign and siting, species used and planting densities:</w:t>
      </w:r>
    </w:p>
    <w:p w14:paraId="5E016998" w14:textId="4820D894" w:rsidR="00F27412" w:rsidRDefault="00F27412" w:rsidP="00F27412">
      <w:pPr>
        <w:pStyle w:val="ListParagraph"/>
        <w:numPr>
          <w:ilvl w:val="1"/>
          <w:numId w:val="20"/>
        </w:numPr>
        <w:ind w:left="1560" w:hanging="567"/>
        <w:rPr>
          <w:bCs/>
        </w:rPr>
      </w:pPr>
      <w:r>
        <w:rPr>
          <w:bCs/>
        </w:rPr>
        <w:t>Help frame and soften any building and screen any industrial processing areas.</w:t>
      </w:r>
    </w:p>
    <w:p w14:paraId="2F217378" w14:textId="2B030FEA" w:rsidR="00F27412" w:rsidRDefault="00F27412" w:rsidP="00F27412">
      <w:pPr>
        <w:pStyle w:val="ListParagraph"/>
        <w:numPr>
          <w:ilvl w:val="1"/>
          <w:numId w:val="20"/>
        </w:numPr>
        <w:ind w:left="1560" w:hanging="567"/>
        <w:rPr>
          <w:bCs/>
        </w:rPr>
      </w:pPr>
      <w:r>
        <w:rPr>
          <w:bCs/>
        </w:rPr>
        <w:t>Provide shade to car parking and amenity areas.</w:t>
      </w:r>
    </w:p>
    <w:p w14:paraId="2F8659CD" w14:textId="56501CA8" w:rsidR="00F27412" w:rsidRDefault="00F27412" w:rsidP="00F27412">
      <w:pPr>
        <w:pStyle w:val="ListParagraph"/>
        <w:numPr>
          <w:ilvl w:val="1"/>
          <w:numId w:val="20"/>
        </w:numPr>
        <w:ind w:left="1560" w:hanging="567"/>
        <w:rPr>
          <w:bCs/>
        </w:rPr>
      </w:pPr>
      <w:r>
        <w:rPr>
          <w:bCs/>
        </w:rPr>
        <w:t>Contribute to the amenity of the working environment.</w:t>
      </w:r>
    </w:p>
    <w:p w14:paraId="5A682FA6" w14:textId="301A0EEE" w:rsidR="00F27412" w:rsidRDefault="00F27412" w:rsidP="00F27412">
      <w:pPr>
        <w:pStyle w:val="ListParagraph"/>
        <w:numPr>
          <w:ilvl w:val="0"/>
          <w:numId w:val="20"/>
        </w:numPr>
        <w:ind w:left="993" w:hanging="426"/>
        <w:rPr>
          <w:bCs/>
        </w:rPr>
      </w:pPr>
      <w:r>
        <w:rPr>
          <w:bCs/>
        </w:rPr>
        <w:t>Whether the proposed fencing has been designed to have a minimal visual impact, and allow for passive surveillance of public and semi-public areas, or is required for operational purposes.</w:t>
      </w:r>
    </w:p>
    <w:p w14:paraId="72BB9C9F" w14:textId="754D5C25" w:rsidR="00F27412" w:rsidRDefault="00F27412" w:rsidP="00F27412">
      <w:pPr>
        <w:pStyle w:val="ListParagraph"/>
        <w:numPr>
          <w:ilvl w:val="0"/>
          <w:numId w:val="20"/>
        </w:numPr>
        <w:ind w:left="993" w:hanging="426"/>
        <w:rPr>
          <w:bCs/>
        </w:rPr>
      </w:pPr>
      <w:r>
        <w:rPr>
          <w:bCs/>
        </w:rPr>
        <w:t>Location of rail corridor and railway infrastructure and any potential impact on railway operations.</w:t>
      </w:r>
    </w:p>
    <w:p w14:paraId="33D4E4D6" w14:textId="3DC12410" w:rsidR="00F27412" w:rsidRDefault="00F27412" w:rsidP="00F27412">
      <w:pPr>
        <w:pStyle w:val="ListParagraph"/>
        <w:numPr>
          <w:ilvl w:val="0"/>
          <w:numId w:val="20"/>
        </w:numPr>
        <w:ind w:left="993" w:hanging="426"/>
        <w:rPr>
          <w:bCs/>
        </w:rPr>
      </w:pPr>
      <w:r>
        <w:rPr>
          <w:bCs/>
        </w:rPr>
        <w:t>Areas for appropriate stormwater management measures.</w:t>
      </w:r>
    </w:p>
    <w:p w14:paraId="35914617" w14:textId="7F130798" w:rsidR="00F27412" w:rsidRDefault="00F27412" w:rsidP="00F27412">
      <w:pPr>
        <w:rPr>
          <w:bCs/>
        </w:rPr>
      </w:pPr>
    </w:p>
    <w:p w14:paraId="18175007" w14:textId="032AED9F" w:rsidR="00F27412" w:rsidRPr="00F27412" w:rsidRDefault="00F27412" w:rsidP="00F27412">
      <w:pPr>
        <w:ind w:left="567"/>
        <w:rPr>
          <w:b/>
          <w:bCs/>
        </w:rPr>
      </w:pPr>
      <w:r w:rsidRPr="00F27412">
        <w:rPr>
          <w:b/>
          <w:bCs/>
        </w:rPr>
        <w:t>Signs</w:t>
      </w:r>
    </w:p>
    <w:p w14:paraId="20EA941A" w14:textId="4CE915B0" w:rsidR="00F27412" w:rsidRDefault="00F27412" w:rsidP="00F27412">
      <w:pPr>
        <w:pStyle w:val="ListParagraph"/>
        <w:numPr>
          <w:ilvl w:val="0"/>
          <w:numId w:val="21"/>
        </w:numPr>
        <w:ind w:left="993" w:hanging="426"/>
        <w:rPr>
          <w:bCs/>
        </w:rPr>
      </w:pPr>
      <w:r>
        <w:rPr>
          <w:bCs/>
        </w:rPr>
        <w:t>Whether signage:</w:t>
      </w:r>
    </w:p>
    <w:p w14:paraId="24F1D994" w14:textId="33B50454" w:rsidR="00F27412" w:rsidRDefault="00F27412" w:rsidP="00F27412">
      <w:pPr>
        <w:pStyle w:val="ListParagraph"/>
        <w:numPr>
          <w:ilvl w:val="1"/>
          <w:numId w:val="21"/>
        </w:numPr>
        <w:ind w:left="1560" w:hanging="567"/>
        <w:rPr>
          <w:bCs/>
        </w:rPr>
      </w:pPr>
      <w:r>
        <w:rPr>
          <w:bCs/>
        </w:rPr>
        <w:t>Detracts from the visual appearance or amenity of public places.</w:t>
      </w:r>
    </w:p>
    <w:p w14:paraId="4273DEF6" w14:textId="3F546015" w:rsidR="00F27412" w:rsidRDefault="00F27412" w:rsidP="00F27412">
      <w:pPr>
        <w:pStyle w:val="ListParagraph"/>
        <w:numPr>
          <w:ilvl w:val="1"/>
          <w:numId w:val="21"/>
        </w:numPr>
        <w:ind w:left="1560" w:hanging="567"/>
        <w:rPr>
          <w:bCs/>
        </w:rPr>
      </w:pPr>
      <w:r>
        <w:rPr>
          <w:bCs/>
        </w:rPr>
        <w:t>Is located on awnings or within built elements.</w:t>
      </w:r>
    </w:p>
    <w:p w14:paraId="22F6EB3C" w14:textId="1BBAEBE5" w:rsidR="00F27412" w:rsidRDefault="00F27412" w:rsidP="00F27412">
      <w:pPr>
        <w:pStyle w:val="ListParagraph"/>
        <w:numPr>
          <w:ilvl w:val="1"/>
          <w:numId w:val="21"/>
        </w:numPr>
        <w:ind w:left="1560" w:hanging="567"/>
        <w:rPr>
          <w:bCs/>
        </w:rPr>
      </w:pPr>
      <w:r>
        <w:rPr>
          <w:bCs/>
        </w:rPr>
        <w:t>Is consistent with the scale and character of the building, and its surrounds.</w:t>
      </w:r>
    </w:p>
    <w:p w14:paraId="6CF87EF0" w14:textId="34AEC8B8" w:rsidR="00F27412" w:rsidRDefault="00F27412" w:rsidP="00F27412">
      <w:pPr>
        <w:pStyle w:val="ListParagraph"/>
        <w:numPr>
          <w:ilvl w:val="1"/>
          <w:numId w:val="21"/>
        </w:numPr>
        <w:ind w:left="1560" w:hanging="567"/>
        <w:rPr>
          <w:bCs/>
        </w:rPr>
      </w:pPr>
      <w:r>
        <w:rPr>
          <w:bCs/>
        </w:rPr>
        <w:t>Is of high quality design and standard.</w:t>
      </w:r>
    </w:p>
    <w:p w14:paraId="3057010E" w14:textId="1EA41C36" w:rsidR="00F27412" w:rsidRDefault="00F27412" w:rsidP="00F27412">
      <w:pPr>
        <w:rPr>
          <w:bCs/>
        </w:rPr>
      </w:pPr>
    </w:p>
    <w:p w14:paraId="18DAFBE4" w14:textId="75B22521" w:rsidR="00081603" w:rsidRPr="004D7D04" w:rsidRDefault="00081603" w:rsidP="00081603">
      <w:pPr>
        <w:ind w:left="567" w:hanging="567"/>
        <w:rPr>
          <w:b/>
          <w:bCs/>
          <w:strike/>
        </w:rPr>
      </w:pPr>
      <w:r w:rsidRPr="004D7D04">
        <w:rPr>
          <w:b/>
          <w:bCs/>
          <w:strike/>
        </w:rPr>
        <w:t>7.0</w:t>
      </w:r>
      <w:r w:rsidRPr="004D7D04">
        <w:rPr>
          <w:b/>
          <w:bCs/>
          <w:strike/>
        </w:rPr>
        <w:tab/>
        <w:t>Background documents</w:t>
      </w:r>
    </w:p>
    <w:p w14:paraId="4E475B19" w14:textId="227EAE84" w:rsidR="00081603" w:rsidRPr="004D7D04" w:rsidRDefault="00081603" w:rsidP="00081603">
      <w:pPr>
        <w:ind w:left="567" w:hanging="567"/>
        <w:rPr>
          <w:bCs/>
          <w:strike/>
        </w:rPr>
      </w:pPr>
    </w:p>
    <w:p w14:paraId="70F9CF06" w14:textId="50891229" w:rsidR="00081603" w:rsidRPr="004D7D04" w:rsidRDefault="00081603" w:rsidP="00081603">
      <w:pPr>
        <w:ind w:left="567"/>
        <w:rPr>
          <w:bCs/>
          <w:strike/>
        </w:rPr>
      </w:pPr>
      <w:r w:rsidRPr="004D7D04">
        <w:rPr>
          <w:bCs/>
          <w:strike/>
        </w:rPr>
        <w:t>Colac CBD and Entrances Project (2012)</w:t>
      </w:r>
    </w:p>
    <w:p w14:paraId="358AA103" w14:textId="1F0583FC" w:rsidR="00081603" w:rsidRPr="004D7D04" w:rsidRDefault="00081603" w:rsidP="00081603">
      <w:pPr>
        <w:ind w:left="567"/>
        <w:rPr>
          <w:bCs/>
        </w:rPr>
      </w:pPr>
      <w:r w:rsidRPr="004D7D04">
        <w:rPr>
          <w:bCs/>
          <w:strike/>
        </w:rPr>
        <w:t>Colac Township Economic Development, Commercial and Industrial Land Use Strategy (2017)</w:t>
      </w:r>
      <w:r w:rsidR="004D7D04">
        <w:rPr>
          <w:bCs/>
          <w:strike/>
        </w:rPr>
        <w:t>.</w:t>
      </w:r>
      <w:r w:rsidR="004D7D04">
        <w:rPr>
          <w:bCs/>
        </w:rPr>
        <w:t xml:space="preserve"> (</w:t>
      </w:r>
      <w:r w:rsidR="004D7D04" w:rsidRPr="004D7D04">
        <w:rPr>
          <w:bCs/>
          <w:highlight w:val="yellow"/>
        </w:rPr>
        <w:t>Delete</w:t>
      </w:r>
      <w:r w:rsidR="004D7D04">
        <w:rPr>
          <w:bCs/>
        </w:rPr>
        <w:t>)</w:t>
      </w:r>
    </w:p>
    <w:p w14:paraId="5AB86E3F" w14:textId="77777777" w:rsidR="00F27412" w:rsidRPr="0069013A" w:rsidRDefault="00F27412" w:rsidP="00AB0C9D">
      <w:pPr>
        <w:ind w:left="567"/>
        <w:rPr>
          <w:bCs/>
        </w:rPr>
      </w:pPr>
    </w:p>
    <w:p w14:paraId="4C408C0C" w14:textId="77777777" w:rsidR="007D528F" w:rsidRDefault="007D528F" w:rsidP="00B13069">
      <w:pPr>
        <w:ind w:left="567"/>
        <w:rPr>
          <w:bCs/>
        </w:rPr>
      </w:pPr>
    </w:p>
    <w:p w14:paraId="7E8F0B78" w14:textId="77777777" w:rsidR="00B813A6" w:rsidRDefault="00B813A6" w:rsidP="00B13069">
      <w:pPr>
        <w:ind w:left="567"/>
        <w:rPr>
          <w:bCs/>
        </w:rPr>
      </w:pPr>
      <w:bookmarkStart w:id="0" w:name="_GoBack"/>
      <w:bookmarkEnd w:id="0"/>
    </w:p>
    <w:p w14:paraId="3BC16595" w14:textId="77777777" w:rsidR="00B813A6" w:rsidRDefault="00B813A6" w:rsidP="00B13069">
      <w:pPr>
        <w:ind w:left="567"/>
        <w:rPr>
          <w:bCs/>
        </w:rPr>
      </w:pPr>
    </w:p>
    <w:sectPr w:rsidR="00B81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36D1"/>
    <w:multiLevelType w:val="hybridMultilevel"/>
    <w:tmpl w:val="6BB20BAA"/>
    <w:lvl w:ilvl="0" w:tplc="0C090001">
      <w:start w:val="1"/>
      <w:numFmt w:val="bullet"/>
      <w:lvlText w:val=""/>
      <w:lvlJc w:val="left"/>
      <w:pPr>
        <w:ind w:left="1695" w:hanging="360"/>
      </w:pPr>
      <w:rPr>
        <w:rFonts w:ascii="Symbol" w:hAnsi="Symbol" w:hint="default"/>
      </w:rPr>
    </w:lvl>
    <w:lvl w:ilvl="1" w:tplc="0C090003" w:tentative="1">
      <w:start w:val="1"/>
      <w:numFmt w:val="bullet"/>
      <w:lvlText w:val="o"/>
      <w:lvlJc w:val="left"/>
      <w:pPr>
        <w:ind w:left="2415" w:hanging="360"/>
      </w:pPr>
      <w:rPr>
        <w:rFonts w:ascii="Courier New" w:hAnsi="Courier New" w:cs="Courier New" w:hint="default"/>
      </w:rPr>
    </w:lvl>
    <w:lvl w:ilvl="2" w:tplc="0C090005" w:tentative="1">
      <w:start w:val="1"/>
      <w:numFmt w:val="bullet"/>
      <w:lvlText w:val=""/>
      <w:lvlJc w:val="left"/>
      <w:pPr>
        <w:ind w:left="3135" w:hanging="360"/>
      </w:pPr>
      <w:rPr>
        <w:rFonts w:ascii="Wingdings" w:hAnsi="Wingdings" w:hint="default"/>
      </w:rPr>
    </w:lvl>
    <w:lvl w:ilvl="3" w:tplc="0C090001" w:tentative="1">
      <w:start w:val="1"/>
      <w:numFmt w:val="bullet"/>
      <w:lvlText w:val=""/>
      <w:lvlJc w:val="left"/>
      <w:pPr>
        <w:ind w:left="3855" w:hanging="360"/>
      </w:pPr>
      <w:rPr>
        <w:rFonts w:ascii="Symbol" w:hAnsi="Symbol" w:hint="default"/>
      </w:rPr>
    </w:lvl>
    <w:lvl w:ilvl="4" w:tplc="0C090003" w:tentative="1">
      <w:start w:val="1"/>
      <w:numFmt w:val="bullet"/>
      <w:lvlText w:val="o"/>
      <w:lvlJc w:val="left"/>
      <w:pPr>
        <w:ind w:left="4575" w:hanging="360"/>
      </w:pPr>
      <w:rPr>
        <w:rFonts w:ascii="Courier New" w:hAnsi="Courier New" w:cs="Courier New" w:hint="default"/>
      </w:rPr>
    </w:lvl>
    <w:lvl w:ilvl="5" w:tplc="0C090005" w:tentative="1">
      <w:start w:val="1"/>
      <w:numFmt w:val="bullet"/>
      <w:lvlText w:val=""/>
      <w:lvlJc w:val="left"/>
      <w:pPr>
        <w:ind w:left="5295" w:hanging="360"/>
      </w:pPr>
      <w:rPr>
        <w:rFonts w:ascii="Wingdings" w:hAnsi="Wingdings" w:hint="default"/>
      </w:rPr>
    </w:lvl>
    <w:lvl w:ilvl="6" w:tplc="0C090001" w:tentative="1">
      <w:start w:val="1"/>
      <w:numFmt w:val="bullet"/>
      <w:lvlText w:val=""/>
      <w:lvlJc w:val="left"/>
      <w:pPr>
        <w:ind w:left="6015" w:hanging="360"/>
      </w:pPr>
      <w:rPr>
        <w:rFonts w:ascii="Symbol" w:hAnsi="Symbol" w:hint="default"/>
      </w:rPr>
    </w:lvl>
    <w:lvl w:ilvl="7" w:tplc="0C090003" w:tentative="1">
      <w:start w:val="1"/>
      <w:numFmt w:val="bullet"/>
      <w:lvlText w:val="o"/>
      <w:lvlJc w:val="left"/>
      <w:pPr>
        <w:ind w:left="6735" w:hanging="360"/>
      </w:pPr>
      <w:rPr>
        <w:rFonts w:ascii="Courier New" w:hAnsi="Courier New" w:cs="Courier New" w:hint="default"/>
      </w:rPr>
    </w:lvl>
    <w:lvl w:ilvl="8" w:tplc="0C090005" w:tentative="1">
      <w:start w:val="1"/>
      <w:numFmt w:val="bullet"/>
      <w:lvlText w:val=""/>
      <w:lvlJc w:val="left"/>
      <w:pPr>
        <w:ind w:left="7455" w:hanging="360"/>
      </w:pPr>
      <w:rPr>
        <w:rFonts w:ascii="Wingdings" w:hAnsi="Wingdings" w:hint="default"/>
      </w:rPr>
    </w:lvl>
  </w:abstractNum>
  <w:abstractNum w:abstractNumId="1" w15:restartNumberingAfterBreak="0">
    <w:nsid w:val="1B2E6A45"/>
    <w:multiLevelType w:val="hybridMultilevel"/>
    <w:tmpl w:val="49664E6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2FD0C8B"/>
    <w:multiLevelType w:val="hybridMultilevel"/>
    <w:tmpl w:val="E79867D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4226DC3"/>
    <w:multiLevelType w:val="hybridMultilevel"/>
    <w:tmpl w:val="2FF2E546"/>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4" w15:restartNumberingAfterBreak="0">
    <w:nsid w:val="273C6B1F"/>
    <w:multiLevelType w:val="hybridMultilevel"/>
    <w:tmpl w:val="8D7652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A431A24"/>
    <w:multiLevelType w:val="hybridMultilevel"/>
    <w:tmpl w:val="07F239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EB930E7"/>
    <w:multiLevelType w:val="hybridMultilevel"/>
    <w:tmpl w:val="7E1C9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046AB0"/>
    <w:multiLevelType w:val="hybridMultilevel"/>
    <w:tmpl w:val="4C06D4DA"/>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8" w15:restartNumberingAfterBreak="0">
    <w:nsid w:val="3B4F049E"/>
    <w:multiLevelType w:val="hybridMultilevel"/>
    <w:tmpl w:val="C10C948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E840E1E"/>
    <w:multiLevelType w:val="hybridMultilevel"/>
    <w:tmpl w:val="79A049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25F6D7D"/>
    <w:multiLevelType w:val="hybridMultilevel"/>
    <w:tmpl w:val="498E4FD4"/>
    <w:lvl w:ilvl="0" w:tplc="08090003">
      <w:start w:val="1"/>
      <w:numFmt w:val="bullet"/>
      <w:lvlText w:val="o"/>
      <w:lvlJc w:val="left"/>
      <w:pPr>
        <w:ind w:left="1340" w:hanging="360"/>
      </w:pPr>
      <w:rPr>
        <w:rFonts w:ascii="Courier New" w:hAnsi="Courier New" w:cs="Courier New" w:hint="default"/>
      </w:rPr>
    </w:lvl>
    <w:lvl w:ilvl="1" w:tplc="FFFFFFFF" w:tentative="1">
      <w:start w:val="1"/>
      <w:numFmt w:val="bullet"/>
      <w:lvlText w:val="o"/>
      <w:lvlJc w:val="left"/>
      <w:pPr>
        <w:ind w:left="2060" w:hanging="360"/>
      </w:pPr>
      <w:rPr>
        <w:rFonts w:ascii="Courier New" w:hAnsi="Courier New" w:cs="Courier New" w:hint="default"/>
      </w:rPr>
    </w:lvl>
    <w:lvl w:ilvl="2" w:tplc="FFFFFFFF" w:tentative="1">
      <w:start w:val="1"/>
      <w:numFmt w:val="bullet"/>
      <w:lvlText w:val=""/>
      <w:lvlJc w:val="left"/>
      <w:pPr>
        <w:ind w:left="2780" w:hanging="360"/>
      </w:pPr>
      <w:rPr>
        <w:rFonts w:ascii="Wingdings" w:hAnsi="Wingdings" w:hint="default"/>
      </w:rPr>
    </w:lvl>
    <w:lvl w:ilvl="3" w:tplc="FFFFFFFF" w:tentative="1">
      <w:start w:val="1"/>
      <w:numFmt w:val="bullet"/>
      <w:lvlText w:val=""/>
      <w:lvlJc w:val="left"/>
      <w:pPr>
        <w:ind w:left="3500" w:hanging="360"/>
      </w:pPr>
      <w:rPr>
        <w:rFonts w:ascii="Symbol" w:hAnsi="Symbol" w:hint="default"/>
      </w:rPr>
    </w:lvl>
    <w:lvl w:ilvl="4" w:tplc="FFFFFFFF" w:tentative="1">
      <w:start w:val="1"/>
      <w:numFmt w:val="bullet"/>
      <w:lvlText w:val="o"/>
      <w:lvlJc w:val="left"/>
      <w:pPr>
        <w:ind w:left="4220" w:hanging="360"/>
      </w:pPr>
      <w:rPr>
        <w:rFonts w:ascii="Courier New" w:hAnsi="Courier New" w:cs="Courier New" w:hint="default"/>
      </w:rPr>
    </w:lvl>
    <w:lvl w:ilvl="5" w:tplc="FFFFFFFF" w:tentative="1">
      <w:start w:val="1"/>
      <w:numFmt w:val="bullet"/>
      <w:lvlText w:val=""/>
      <w:lvlJc w:val="left"/>
      <w:pPr>
        <w:ind w:left="4940" w:hanging="360"/>
      </w:pPr>
      <w:rPr>
        <w:rFonts w:ascii="Wingdings" w:hAnsi="Wingdings" w:hint="default"/>
      </w:rPr>
    </w:lvl>
    <w:lvl w:ilvl="6" w:tplc="FFFFFFFF" w:tentative="1">
      <w:start w:val="1"/>
      <w:numFmt w:val="bullet"/>
      <w:lvlText w:val=""/>
      <w:lvlJc w:val="left"/>
      <w:pPr>
        <w:ind w:left="5660" w:hanging="360"/>
      </w:pPr>
      <w:rPr>
        <w:rFonts w:ascii="Symbol" w:hAnsi="Symbol" w:hint="default"/>
      </w:rPr>
    </w:lvl>
    <w:lvl w:ilvl="7" w:tplc="FFFFFFFF" w:tentative="1">
      <w:start w:val="1"/>
      <w:numFmt w:val="bullet"/>
      <w:lvlText w:val="o"/>
      <w:lvlJc w:val="left"/>
      <w:pPr>
        <w:ind w:left="6380" w:hanging="360"/>
      </w:pPr>
      <w:rPr>
        <w:rFonts w:ascii="Courier New" w:hAnsi="Courier New" w:cs="Courier New" w:hint="default"/>
      </w:rPr>
    </w:lvl>
    <w:lvl w:ilvl="8" w:tplc="FFFFFFFF" w:tentative="1">
      <w:start w:val="1"/>
      <w:numFmt w:val="bullet"/>
      <w:lvlText w:val=""/>
      <w:lvlJc w:val="left"/>
      <w:pPr>
        <w:ind w:left="7100" w:hanging="360"/>
      </w:pPr>
      <w:rPr>
        <w:rFonts w:ascii="Wingdings" w:hAnsi="Wingdings" w:hint="default"/>
      </w:rPr>
    </w:lvl>
  </w:abstractNum>
  <w:abstractNum w:abstractNumId="11" w15:restartNumberingAfterBreak="0">
    <w:nsid w:val="43320823"/>
    <w:multiLevelType w:val="hybridMultilevel"/>
    <w:tmpl w:val="8EB6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092003"/>
    <w:multiLevelType w:val="hybridMultilevel"/>
    <w:tmpl w:val="91A874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D993A0F"/>
    <w:multiLevelType w:val="hybridMultilevel"/>
    <w:tmpl w:val="1AA6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1352B"/>
    <w:multiLevelType w:val="hybridMultilevel"/>
    <w:tmpl w:val="DE60CB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A5F3802"/>
    <w:multiLevelType w:val="multilevel"/>
    <w:tmpl w:val="DA2C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234E9"/>
    <w:multiLevelType w:val="hybridMultilevel"/>
    <w:tmpl w:val="12EADC7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1E0285A"/>
    <w:multiLevelType w:val="hybridMultilevel"/>
    <w:tmpl w:val="64EADB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D0F2E58"/>
    <w:multiLevelType w:val="hybridMultilevel"/>
    <w:tmpl w:val="28CC7480"/>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19" w15:restartNumberingAfterBreak="0">
    <w:nsid w:val="72EA38B7"/>
    <w:multiLevelType w:val="hybridMultilevel"/>
    <w:tmpl w:val="463E04A8"/>
    <w:lvl w:ilvl="0" w:tplc="930CD884">
      <w:start w:val="1"/>
      <w:numFmt w:val="bullet"/>
      <w:lvlText w:val=""/>
      <w:lvlJc w:val="left"/>
      <w:pPr>
        <w:ind w:left="1340" w:hanging="360"/>
      </w:pPr>
      <w:rPr>
        <w:rFonts w:ascii="Symbol" w:hAnsi="Symbol" w:hint="default"/>
      </w:rPr>
    </w:lvl>
    <w:lvl w:ilvl="1" w:tplc="08090003">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0" w15:restartNumberingAfterBreak="0">
    <w:nsid w:val="78D675A9"/>
    <w:multiLevelType w:val="hybridMultilevel"/>
    <w:tmpl w:val="6610CF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10"/>
  </w:num>
  <w:num w:numId="4">
    <w:abstractNumId w:val="5"/>
  </w:num>
  <w:num w:numId="5">
    <w:abstractNumId w:val="11"/>
  </w:num>
  <w:num w:numId="6">
    <w:abstractNumId w:val="6"/>
  </w:num>
  <w:num w:numId="7">
    <w:abstractNumId w:val="13"/>
  </w:num>
  <w:num w:numId="8">
    <w:abstractNumId w:val="4"/>
  </w:num>
  <w:num w:numId="9">
    <w:abstractNumId w:val="2"/>
  </w:num>
  <w:num w:numId="10">
    <w:abstractNumId w:val="8"/>
  </w:num>
  <w:num w:numId="11">
    <w:abstractNumId w:val="0"/>
  </w:num>
  <w:num w:numId="12">
    <w:abstractNumId w:val="20"/>
  </w:num>
  <w:num w:numId="13">
    <w:abstractNumId w:val="17"/>
  </w:num>
  <w:num w:numId="14">
    <w:abstractNumId w:val="3"/>
  </w:num>
  <w:num w:numId="15">
    <w:abstractNumId w:val="18"/>
  </w:num>
  <w:num w:numId="16">
    <w:abstractNumId w:val="7"/>
  </w:num>
  <w:num w:numId="17">
    <w:abstractNumId w:val="12"/>
  </w:num>
  <w:num w:numId="18">
    <w:abstractNumId w:val="14"/>
  </w:num>
  <w:num w:numId="19">
    <w:abstractNumId w:val="9"/>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2A"/>
    <w:rsid w:val="000167A7"/>
    <w:rsid w:val="000626F4"/>
    <w:rsid w:val="00081603"/>
    <w:rsid w:val="000A63F7"/>
    <w:rsid w:val="00171549"/>
    <w:rsid w:val="00272574"/>
    <w:rsid w:val="002F2042"/>
    <w:rsid w:val="00320454"/>
    <w:rsid w:val="00382446"/>
    <w:rsid w:val="003B4B67"/>
    <w:rsid w:val="003D46C5"/>
    <w:rsid w:val="0040174D"/>
    <w:rsid w:val="0042759E"/>
    <w:rsid w:val="00432D1B"/>
    <w:rsid w:val="00460F12"/>
    <w:rsid w:val="004A552C"/>
    <w:rsid w:val="004C6919"/>
    <w:rsid w:val="004D7D04"/>
    <w:rsid w:val="005B6C6C"/>
    <w:rsid w:val="005F3A3A"/>
    <w:rsid w:val="0069013A"/>
    <w:rsid w:val="0075676D"/>
    <w:rsid w:val="00783D0E"/>
    <w:rsid w:val="0079230E"/>
    <w:rsid w:val="007D528F"/>
    <w:rsid w:val="007D69CA"/>
    <w:rsid w:val="00887A58"/>
    <w:rsid w:val="0089456E"/>
    <w:rsid w:val="008E52DD"/>
    <w:rsid w:val="00947A83"/>
    <w:rsid w:val="009A595A"/>
    <w:rsid w:val="00A411E6"/>
    <w:rsid w:val="00A77D64"/>
    <w:rsid w:val="00AB0C9D"/>
    <w:rsid w:val="00AE5DC2"/>
    <w:rsid w:val="00B03279"/>
    <w:rsid w:val="00B13069"/>
    <w:rsid w:val="00B813A6"/>
    <w:rsid w:val="00BE56C0"/>
    <w:rsid w:val="00BF2C3B"/>
    <w:rsid w:val="00C91A36"/>
    <w:rsid w:val="00D85D14"/>
    <w:rsid w:val="00EB61F4"/>
    <w:rsid w:val="00EE730C"/>
    <w:rsid w:val="00F27412"/>
    <w:rsid w:val="00F432A6"/>
    <w:rsid w:val="00F5498A"/>
    <w:rsid w:val="00FC432A"/>
    <w:rsid w:val="00FF6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FA08"/>
  <w15:chartTrackingRefBased/>
  <w15:docId w15:val="{6916E92A-0E51-6A46-B277-1B8A63CC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C432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32A"/>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FC432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FC432A"/>
    <w:pPr>
      <w:ind w:left="720"/>
      <w:contextualSpacing/>
    </w:pPr>
  </w:style>
  <w:style w:type="paragraph" w:styleId="BalloonText">
    <w:name w:val="Balloon Text"/>
    <w:basedOn w:val="Normal"/>
    <w:link w:val="BalloonTextChar"/>
    <w:uiPriority w:val="99"/>
    <w:semiHidden/>
    <w:unhideWhenUsed/>
    <w:rsid w:val="00FF6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0928">
      <w:bodyDiv w:val="1"/>
      <w:marLeft w:val="0"/>
      <w:marRight w:val="0"/>
      <w:marTop w:val="0"/>
      <w:marBottom w:val="0"/>
      <w:divBdr>
        <w:top w:val="none" w:sz="0" w:space="0" w:color="auto"/>
        <w:left w:val="none" w:sz="0" w:space="0" w:color="auto"/>
        <w:bottom w:val="none" w:sz="0" w:space="0" w:color="auto"/>
        <w:right w:val="none" w:sz="0" w:space="0" w:color="auto"/>
      </w:divBdr>
      <w:divsChild>
        <w:div w:id="743989632">
          <w:marLeft w:val="0"/>
          <w:marRight w:val="0"/>
          <w:marTop w:val="0"/>
          <w:marBottom w:val="0"/>
          <w:divBdr>
            <w:top w:val="none" w:sz="0" w:space="0" w:color="auto"/>
            <w:left w:val="none" w:sz="0" w:space="0" w:color="auto"/>
            <w:bottom w:val="none" w:sz="0" w:space="0" w:color="auto"/>
            <w:right w:val="none" w:sz="0" w:space="0" w:color="auto"/>
          </w:divBdr>
          <w:divsChild>
            <w:div w:id="2083134020">
              <w:marLeft w:val="0"/>
              <w:marRight w:val="0"/>
              <w:marTop w:val="0"/>
              <w:marBottom w:val="0"/>
              <w:divBdr>
                <w:top w:val="none" w:sz="0" w:space="0" w:color="auto"/>
                <w:left w:val="none" w:sz="0" w:space="0" w:color="auto"/>
                <w:bottom w:val="none" w:sz="0" w:space="0" w:color="auto"/>
                <w:right w:val="none" w:sz="0" w:space="0" w:color="auto"/>
              </w:divBdr>
              <w:divsChild>
                <w:div w:id="730545767">
                  <w:marLeft w:val="0"/>
                  <w:marRight w:val="0"/>
                  <w:marTop w:val="0"/>
                  <w:marBottom w:val="0"/>
                  <w:divBdr>
                    <w:top w:val="none" w:sz="0" w:space="0" w:color="auto"/>
                    <w:left w:val="none" w:sz="0" w:space="0" w:color="auto"/>
                    <w:bottom w:val="none" w:sz="0" w:space="0" w:color="auto"/>
                    <w:right w:val="none" w:sz="0" w:space="0" w:color="auto"/>
                  </w:divBdr>
                  <w:divsChild>
                    <w:div w:id="1424764233">
                      <w:marLeft w:val="0"/>
                      <w:marRight w:val="0"/>
                      <w:marTop w:val="0"/>
                      <w:marBottom w:val="0"/>
                      <w:divBdr>
                        <w:top w:val="none" w:sz="0" w:space="0" w:color="auto"/>
                        <w:left w:val="none" w:sz="0" w:space="0" w:color="auto"/>
                        <w:bottom w:val="none" w:sz="0" w:space="0" w:color="auto"/>
                        <w:right w:val="none" w:sz="0" w:space="0" w:color="auto"/>
                      </w:divBdr>
                    </w:div>
                    <w:div w:id="1589196147">
                      <w:marLeft w:val="0"/>
                      <w:marRight w:val="0"/>
                      <w:marTop w:val="0"/>
                      <w:marBottom w:val="0"/>
                      <w:divBdr>
                        <w:top w:val="none" w:sz="0" w:space="0" w:color="auto"/>
                        <w:left w:val="none" w:sz="0" w:space="0" w:color="auto"/>
                        <w:bottom w:val="none" w:sz="0" w:space="0" w:color="auto"/>
                        <w:right w:val="none" w:sz="0" w:space="0" w:color="auto"/>
                      </w:divBdr>
                    </w:div>
                    <w:div w:id="87509355">
                      <w:marLeft w:val="0"/>
                      <w:marRight w:val="0"/>
                      <w:marTop w:val="0"/>
                      <w:marBottom w:val="0"/>
                      <w:divBdr>
                        <w:top w:val="none" w:sz="0" w:space="0" w:color="auto"/>
                        <w:left w:val="none" w:sz="0" w:space="0" w:color="auto"/>
                        <w:bottom w:val="none" w:sz="0" w:space="0" w:color="auto"/>
                        <w:right w:val="none" w:sz="0" w:space="0" w:color="auto"/>
                      </w:divBdr>
                    </w:div>
                  </w:divsChild>
                </w:div>
                <w:div w:id="1572765491">
                  <w:marLeft w:val="0"/>
                  <w:marRight w:val="0"/>
                  <w:marTop w:val="0"/>
                  <w:marBottom w:val="0"/>
                  <w:divBdr>
                    <w:top w:val="none" w:sz="0" w:space="0" w:color="auto"/>
                    <w:left w:val="none" w:sz="0" w:space="0" w:color="auto"/>
                    <w:bottom w:val="none" w:sz="0" w:space="0" w:color="auto"/>
                    <w:right w:val="none" w:sz="0" w:space="0" w:color="auto"/>
                  </w:divBdr>
                  <w:divsChild>
                    <w:div w:id="406534820">
                      <w:marLeft w:val="0"/>
                      <w:marRight w:val="0"/>
                      <w:marTop w:val="0"/>
                      <w:marBottom w:val="0"/>
                      <w:divBdr>
                        <w:top w:val="none" w:sz="0" w:space="0" w:color="auto"/>
                        <w:left w:val="none" w:sz="0" w:space="0" w:color="auto"/>
                        <w:bottom w:val="none" w:sz="0" w:space="0" w:color="auto"/>
                        <w:right w:val="none" w:sz="0" w:space="0" w:color="auto"/>
                      </w:divBdr>
                      <w:divsChild>
                        <w:div w:id="2145073286">
                          <w:marLeft w:val="0"/>
                          <w:marRight w:val="0"/>
                          <w:marTop w:val="0"/>
                          <w:marBottom w:val="0"/>
                          <w:divBdr>
                            <w:top w:val="none" w:sz="0" w:space="0" w:color="auto"/>
                            <w:left w:val="none" w:sz="0" w:space="0" w:color="auto"/>
                            <w:bottom w:val="none" w:sz="0" w:space="0" w:color="auto"/>
                            <w:right w:val="none" w:sz="0" w:space="0" w:color="auto"/>
                          </w:divBdr>
                        </w:div>
                      </w:divsChild>
                    </w:div>
                    <w:div w:id="16991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14174">
      <w:bodyDiv w:val="1"/>
      <w:marLeft w:val="0"/>
      <w:marRight w:val="0"/>
      <w:marTop w:val="0"/>
      <w:marBottom w:val="0"/>
      <w:divBdr>
        <w:top w:val="none" w:sz="0" w:space="0" w:color="auto"/>
        <w:left w:val="none" w:sz="0" w:space="0" w:color="auto"/>
        <w:bottom w:val="none" w:sz="0" w:space="0" w:color="auto"/>
        <w:right w:val="none" w:sz="0" w:space="0" w:color="auto"/>
      </w:divBdr>
      <w:divsChild>
        <w:div w:id="851916442">
          <w:marLeft w:val="0"/>
          <w:marRight w:val="0"/>
          <w:marTop w:val="0"/>
          <w:marBottom w:val="0"/>
          <w:divBdr>
            <w:top w:val="none" w:sz="0" w:space="0" w:color="auto"/>
            <w:left w:val="none" w:sz="0" w:space="0" w:color="auto"/>
            <w:bottom w:val="none" w:sz="0" w:space="0" w:color="auto"/>
            <w:right w:val="none" w:sz="0" w:space="0" w:color="auto"/>
          </w:divBdr>
        </w:div>
        <w:div w:id="563100062">
          <w:marLeft w:val="0"/>
          <w:marRight w:val="0"/>
          <w:marTop w:val="0"/>
          <w:marBottom w:val="0"/>
          <w:divBdr>
            <w:top w:val="none" w:sz="0" w:space="0" w:color="auto"/>
            <w:left w:val="none" w:sz="0" w:space="0" w:color="auto"/>
            <w:bottom w:val="none" w:sz="0" w:space="0" w:color="auto"/>
            <w:right w:val="none" w:sz="0" w:space="0" w:color="auto"/>
          </w:divBdr>
          <w:divsChild>
            <w:div w:id="1791851930">
              <w:marLeft w:val="0"/>
              <w:marRight w:val="0"/>
              <w:marTop w:val="0"/>
              <w:marBottom w:val="0"/>
              <w:divBdr>
                <w:top w:val="none" w:sz="0" w:space="0" w:color="auto"/>
                <w:left w:val="none" w:sz="0" w:space="0" w:color="auto"/>
                <w:bottom w:val="none" w:sz="0" w:space="0" w:color="auto"/>
                <w:right w:val="none" w:sz="0" w:space="0" w:color="auto"/>
              </w:divBdr>
              <w:divsChild>
                <w:div w:id="1194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887">
          <w:marLeft w:val="0"/>
          <w:marRight w:val="0"/>
          <w:marTop w:val="0"/>
          <w:marBottom w:val="0"/>
          <w:divBdr>
            <w:top w:val="none" w:sz="0" w:space="0" w:color="auto"/>
            <w:left w:val="none" w:sz="0" w:space="0" w:color="auto"/>
            <w:bottom w:val="none" w:sz="0" w:space="0" w:color="auto"/>
            <w:right w:val="none" w:sz="0" w:space="0" w:color="auto"/>
          </w:divBdr>
        </w:div>
      </w:divsChild>
    </w:div>
    <w:div w:id="748423957">
      <w:bodyDiv w:val="1"/>
      <w:marLeft w:val="0"/>
      <w:marRight w:val="0"/>
      <w:marTop w:val="0"/>
      <w:marBottom w:val="0"/>
      <w:divBdr>
        <w:top w:val="none" w:sz="0" w:space="0" w:color="auto"/>
        <w:left w:val="none" w:sz="0" w:space="0" w:color="auto"/>
        <w:bottom w:val="none" w:sz="0" w:space="0" w:color="auto"/>
        <w:right w:val="none" w:sz="0" w:space="0" w:color="auto"/>
      </w:divBdr>
      <w:divsChild>
        <w:div w:id="1979187665">
          <w:marLeft w:val="0"/>
          <w:marRight w:val="0"/>
          <w:marTop w:val="0"/>
          <w:marBottom w:val="0"/>
          <w:divBdr>
            <w:top w:val="none" w:sz="0" w:space="0" w:color="auto"/>
            <w:left w:val="none" w:sz="0" w:space="0" w:color="auto"/>
            <w:bottom w:val="none" w:sz="0" w:space="0" w:color="auto"/>
            <w:right w:val="none" w:sz="0" w:space="0" w:color="auto"/>
          </w:divBdr>
          <w:divsChild>
            <w:div w:id="800727032">
              <w:marLeft w:val="0"/>
              <w:marRight w:val="0"/>
              <w:marTop w:val="0"/>
              <w:marBottom w:val="0"/>
              <w:divBdr>
                <w:top w:val="none" w:sz="0" w:space="0" w:color="auto"/>
                <w:left w:val="none" w:sz="0" w:space="0" w:color="auto"/>
                <w:bottom w:val="none" w:sz="0" w:space="0" w:color="auto"/>
                <w:right w:val="none" w:sz="0" w:space="0" w:color="auto"/>
              </w:divBdr>
              <w:divsChild>
                <w:div w:id="260527521">
                  <w:marLeft w:val="0"/>
                  <w:marRight w:val="0"/>
                  <w:marTop w:val="0"/>
                  <w:marBottom w:val="0"/>
                  <w:divBdr>
                    <w:top w:val="none" w:sz="0" w:space="0" w:color="auto"/>
                    <w:left w:val="none" w:sz="0" w:space="0" w:color="auto"/>
                    <w:bottom w:val="none" w:sz="0" w:space="0" w:color="auto"/>
                    <w:right w:val="none" w:sz="0" w:space="0" w:color="auto"/>
                  </w:divBdr>
                  <w:divsChild>
                    <w:div w:id="1850749888">
                      <w:marLeft w:val="0"/>
                      <w:marRight w:val="0"/>
                      <w:marTop w:val="0"/>
                      <w:marBottom w:val="0"/>
                      <w:divBdr>
                        <w:top w:val="none" w:sz="0" w:space="0" w:color="auto"/>
                        <w:left w:val="none" w:sz="0" w:space="0" w:color="auto"/>
                        <w:bottom w:val="none" w:sz="0" w:space="0" w:color="auto"/>
                        <w:right w:val="none" w:sz="0" w:space="0" w:color="auto"/>
                      </w:divBdr>
                    </w:div>
                    <w:div w:id="1621523394">
                      <w:marLeft w:val="0"/>
                      <w:marRight w:val="0"/>
                      <w:marTop w:val="0"/>
                      <w:marBottom w:val="0"/>
                      <w:divBdr>
                        <w:top w:val="none" w:sz="0" w:space="0" w:color="auto"/>
                        <w:left w:val="none" w:sz="0" w:space="0" w:color="auto"/>
                        <w:bottom w:val="none" w:sz="0" w:space="0" w:color="auto"/>
                        <w:right w:val="none" w:sz="0" w:space="0" w:color="auto"/>
                      </w:divBdr>
                    </w:div>
                    <w:div w:id="1843469991">
                      <w:marLeft w:val="0"/>
                      <w:marRight w:val="0"/>
                      <w:marTop w:val="0"/>
                      <w:marBottom w:val="0"/>
                      <w:divBdr>
                        <w:top w:val="none" w:sz="0" w:space="0" w:color="auto"/>
                        <w:left w:val="none" w:sz="0" w:space="0" w:color="auto"/>
                        <w:bottom w:val="none" w:sz="0" w:space="0" w:color="auto"/>
                        <w:right w:val="none" w:sz="0" w:space="0" w:color="auto"/>
                      </w:divBdr>
                    </w:div>
                  </w:divsChild>
                </w:div>
                <w:div w:id="1904946464">
                  <w:marLeft w:val="0"/>
                  <w:marRight w:val="0"/>
                  <w:marTop w:val="0"/>
                  <w:marBottom w:val="0"/>
                  <w:divBdr>
                    <w:top w:val="none" w:sz="0" w:space="0" w:color="auto"/>
                    <w:left w:val="none" w:sz="0" w:space="0" w:color="auto"/>
                    <w:bottom w:val="none" w:sz="0" w:space="0" w:color="auto"/>
                    <w:right w:val="none" w:sz="0" w:space="0" w:color="auto"/>
                  </w:divBdr>
                  <w:divsChild>
                    <w:div w:id="1368219100">
                      <w:marLeft w:val="0"/>
                      <w:marRight w:val="0"/>
                      <w:marTop w:val="0"/>
                      <w:marBottom w:val="0"/>
                      <w:divBdr>
                        <w:top w:val="none" w:sz="0" w:space="0" w:color="auto"/>
                        <w:left w:val="none" w:sz="0" w:space="0" w:color="auto"/>
                        <w:bottom w:val="none" w:sz="0" w:space="0" w:color="auto"/>
                        <w:right w:val="none" w:sz="0" w:space="0" w:color="auto"/>
                      </w:divBdr>
                      <w:divsChild>
                        <w:div w:id="822552644">
                          <w:marLeft w:val="0"/>
                          <w:marRight w:val="0"/>
                          <w:marTop w:val="0"/>
                          <w:marBottom w:val="0"/>
                          <w:divBdr>
                            <w:top w:val="none" w:sz="0" w:space="0" w:color="auto"/>
                            <w:left w:val="none" w:sz="0" w:space="0" w:color="auto"/>
                            <w:bottom w:val="none" w:sz="0" w:space="0" w:color="auto"/>
                            <w:right w:val="none" w:sz="0" w:space="0" w:color="auto"/>
                          </w:divBdr>
                        </w:div>
                      </w:divsChild>
                    </w:div>
                    <w:div w:id="1378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830</Words>
  <Characters>4972</Characters>
  <Application>Microsoft Office Word</Application>
  <DocSecurity>0</DocSecurity>
  <Lines>177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Clarke</dc:creator>
  <cp:keywords/>
  <dc:description/>
  <cp:lastModifiedBy>Simon Clarke</cp:lastModifiedBy>
  <cp:revision>25</cp:revision>
  <cp:lastPrinted>2023-05-17T02:45:00Z</cp:lastPrinted>
  <dcterms:created xsi:type="dcterms:W3CDTF">2023-05-17T00:30:00Z</dcterms:created>
  <dcterms:modified xsi:type="dcterms:W3CDTF">2023-06-08T05:15:00Z</dcterms:modified>
</cp:coreProperties>
</file>