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560E7" w14:textId="77777777" w:rsidR="005C1EE8" w:rsidRDefault="005C1EE8" w:rsidP="005C1EE8">
      <w:pPr>
        <w:spacing w:before="65"/>
        <w:ind w:left="620" w:right="1324"/>
        <w:jc w:val="center"/>
        <w:rPr>
          <w:rFonts w:ascii="Arial"/>
          <w:i/>
          <w:sz w:val="20"/>
        </w:rPr>
      </w:pPr>
    </w:p>
    <w:p w14:paraId="1B7F7B46" w14:textId="7A0DBFF9" w:rsidR="005C1EE8" w:rsidRDefault="005C1EE8" w:rsidP="004A52EA">
      <w:pPr>
        <w:spacing w:before="65"/>
        <w:ind w:right="1324" w:firstLine="720"/>
        <w:jc w:val="center"/>
        <w:rPr>
          <w:rFonts w:ascii="Arial"/>
          <w:i/>
          <w:sz w:val="20"/>
        </w:rPr>
      </w:pPr>
      <w:r>
        <w:rPr>
          <w:rFonts w:ascii="Arial"/>
          <w:i/>
          <w:sz w:val="20"/>
        </w:rPr>
        <w:t>Planning and Environment Act 1987</w:t>
      </w:r>
    </w:p>
    <w:p w14:paraId="04A8F03E" w14:textId="77777777" w:rsidR="005C1EE8" w:rsidRPr="00A05551" w:rsidRDefault="005C1EE8" w:rsidP="00A05551">
      <w:pPr>
        <w:pStyle w:val="BodyText"/>
        <w:jc w:val="center"/>
        <w:rPr>
          <w:rFonts w:ascii="Arial"/>
          <w:iCs/>
          <w:sz w:val="20"/>
        </w:rPr>
      </w:pPr>
    </w:p>
    <w:p w14:paraId="60153CC2" w14:textId="4EA139F9" w:rsidR="005C1EE8" w:rsidRPr="00A05551" w:rsidRDefault="00A05551" w:rsidP="005C1EE8">
      <w:pPr>
        <w:pStyle w:val="Heading6"/>
      </w:pPr>
      <w:bookmarkStart w:id="0" w:name="[insert_planning_scheme_name]_PLANNING_S"/>
      <w:bookmarkStart w:id="1" w:name="AMENDMENT_C[insert_amendment_number]"/>
      <w:bookmarkEnd w:id="0"/>
      <w:bookmarkEnd w:id="1"/>
      <w:r w:rsidRPr="00A05551">
        <w:t>COLAC OTWAY</w:t>
      </w:r>
      <w:r w:rsidR="005C1EE8" w:rsidRPr="00A05551">
        <w:t xml:space="preserve"> PLANNING SCHEME</w:t>
      </w:r>
    </w:p>
    <w:p w14:paraId="29C8CE32" w14:textId="08E7FA0E" w:rsidR="005C1EE8" w:rsidRDefault="005C1EE8" w:rsidP="005C1EE8">
      <w:pPr>
        <w:spacing w:before="230" w:line="318" w:lineRule="exact"/>
        <w:ind w:left="626" w:right="1324"/>
        <w:jc w:val="center"/>
        <w:rPr>
          <w:rFonts w:ascii="Arial"/>
          <w:b/>
          <w:sz w:val="28"/>
        </w:rPr>
      </w:pPr>
      <w:r>
        <w:rPr>
          <w:rFonts w:ascii="Arial"/>
          <w:b/>
          <w:sz w:val="28"/>
        </w:rPr>
        <w:t>AMENDMENT C</w:t>
      </w:r>
      <w:r w:rsidR="00A05551">
        <w:rPr>
          <w:rFonts w:ascii="Arial"/>
          <w:b/>
          <w:sz w:val="28"/>
        </w:rPr>
        <w:t>125cola</w:t>
      </w:r>
    </w:p>
    <w:p w14:paraId="70E69863" w14:textId="77777777" w:rsidR="005C1EE8" w:rsidRDefault="005C1EE8" w:rsidP="005C1EE8">
      <w:pPr>
        <w:pStyle w:val="Heading9"/>
        <w:spacing w:before="235"/>
        <w:ind w:left="623" w:right="1324"/>
        <w:jc w:val="center"/>
        <w:rPr>
          <w:rFonts w:ascii="Arial"/>
        </w:rPr>
      </w:pPr>
      <w:bookmarkStart w:id="2" w:name="EXPLANATORY_REPORT"/>
      <w:bookmarkStart w:id="3" w:name="Executive_Summary"/>
      <w:bookmarkEnd w:id="2"/>
      <w:bookmarkEnd w:id="3"/>
      <w:r>
        <w:rPr>
          <w:rFonts w:ascii="Arial"/>
        </w:rPr>
        <w:t>EXPLANATORY REPORT</w:t>
      </w:r>
    </w:p>
    <w:p w14:paraId="2EB90518" w14:textId="77777777" w:rsidR="00F51247" w:rsidRDefault="00F51247" w:rsidP="0013238A">
      <w:pPr>
        <w:spacing w:before="92"/>
        <w:ind w:right="32"/>
        <w:jc w:val="both"/>
        <w:rPr>
          <w:rFonts w:ascii="Arial"/>
          <w:b/>
          <w:sz w:val="24"/>
        </w:rPr>
      </w:pPr>
    </w:p>
    <w:p w14:paraId="35230C7C" w14:textId="27C9B7B4" w:rsidR="00CB5630" w:rsidRPr="003C767E" w:rsidRDefault="00CB5630" w:rsidP="0013238A">
      <w:pPr>
        <w:spacing w:before="92"/>
        <w:ind w:right="32"/>
        <w:jc w:val="both"/>
        <w:rPr>
          <w:rFonts w:ascii="Arial"/>
          <w:b/>
          <w:sz w:val="24"/>
        </w:rPr>
      </w:pPr>
      <w:r w:rsidRPr="545831F2">
        <w:rPr>
          <w:rFonts w:ascii="Arial"/>
          <w:b/>
          <w:sz w:val="24"/>
          <w:szCs w:val="24"/>
          <w:u w:val="single"/>
        </w:rPr>
        <w:t>Overview</w:t>
      </w:r>
      <w:r w:rsidR="00D7439D" w:rsidRPr="003C767E">
        <w:rPr>
          <w:rFonts w:ascii="Arial"/>
          <w:b/>
          <w:sz w:val="24"/>
        </w:rPr>
        <w:t xml:space="preserve"> </w:t>
      </w:r>
    </w:p>
    <w:p w14:paraId="42676C39" w14:textId="6C6FA77F" w:rsidR="001B61D5" w:rsidRPr="001B61D5" w:rsidRDefault="001B61D5" w:rsidP="0B49988A">
      <w:pPr>
        <w:tabs>
          <w:tab w:val="left" w:pos="7513"/>
        </w:tabs>
        <w:spacing w:before="120" w:line="232" w:lineRule="auto"/>
        <w:ind w:right="18"/>
        <w:jc w:val="both"/>
        <w:rPr>
          <w:rFonts w:ascii="Arial"/>
          <w:sz w:val="20"/>
          <w:szCs w:val="20"/>
        </w:rPr>
      </w:pPr>
      <w:r w:rsidRPr="0B49988A">
        <w:rPr>
          <w:rFonts w:ascii="Arial"/>
          <w:sz w:val="20"/>
          <w:szCs w:val="20"/>
        </w:rPr>
        <w:t xml:space="preserve">The amendment removes the Development Plan Overlay Schedule 2 (DPO2) from the Colac West residential area and applies a new Development Plan Overlay Schedule </w:t>
      </w:r>
      <w:r w:rsidR="0CF6A4BD" w:rsidRPr="0B49988A">
        <w:rPr>
          <w:rFonts w:ascii="Arial"/>
          <w:sz w:val="20"/>
          <w:szCs w:val="20"/>
        </w:rPr>
        <w:t>9</w:t>
      </w:r>
      <w:r w:rsidRPr="0B49988A">
        <w:rPr>
          <w:rFonts w:ascii="Arial"/>
          <w:sz w:val="20"/>
          <w:szCs w:val="20"/>
        </w:rPr>
        <w:t xml:space="preserve"> (DPO</w:t>
      </w:r>
      <w:r w:rsidR="1E8F22BB" w:rsidRPr="0B49988A">
        <w:rPr>
          <w:rFonts w:ascii="Arial"/>
          <w:sz w:val="20"/>
          <w:szCs w:val="20"/>
        </w:rPr>
        <w:t>9</w:t>
      </w:r>
      <w:r w:rsidRPr="0B49988A">
        <w:rPr>
          <w:rFonts w:ascii="Arial"/>
          <w:sz w:val="20"/>
          <w:szCs w:val="20"/>
        </w:rPr>
        <w:t>). The amendment also amends Clause 17.03-1L</w:t>
      </w:r>
      <w:r w:rsidR="08DE7AEF" w:rsidRPr="0B49988A">
        <w:rPr>
          <w:rFonts w:ascii="Arial"/>
          <w:sz w:val="20"/>
          <w:szCs w:val="20"/>
        </w:rPr>
        <w:t xml:space="preserve"> (Industrial Development in Colac)</w:t>
      </w:r>
      <w:r w:rsidRPr="0B49988A">
        <w:rPr>
          <w:rFonts w:ascii="Arial"/>
          <w:sz w:val="20"/>
          <w:szCs w:val="20"/>
        </w:rPr>
        <w:t>, Schedule 1 to the Design and Development Overlay (DDO1) and Schedule 7 to the Development Plan Overlay (J Barrys Road, Colac Industrial Area) (DPO7) to reduce the minimum lot size for industrial land in Colac.</w:t>
      </w:r>
    </w:p>
    <w:p w14:paraId="14AF9A7B" w14:textId="1A6589E4" w:rsidR="001B61D5" w:rsidRPr="001B61D5" w:rsidRDefault="001B61D5" w:rsidP="0B49988A">
      <w:pPr>
        <w:tabs>
          <w:tab w:val="left" w:pos="7513"/>
        </w:tabs>
        <w:spacing w:before="120" w:line="232" w:lineRule="auto"/>
        <w:ind w:right="18"/>
        <w:jc w:val="both"/>
        <w:rPr>
          <w:rFonts w:ascii="Arial"/>
          <w:sz w:val="20"/>
          <w:szCs w:val="20"/>
        </w:rPr>
      </w:pPr>
      <w:r w:rsidRPr="0B49988A">
        <w:rPr>
          <w:rFonts w:ascii="Arial"/>
          <w:sz w:val="20"/>
          <w:szCs w:val="20"/>
        </w:rPr>
        <w:t>Th</w:t>
      </w:r>
      <w:r w:rsidR="00E31499">
        <w:rPr>
          <w:rFonts w:ascii="Arial"/>
          <w:sz w:val="20"/>
          <w:szCs w:val="20"/>
        </w:rPr>
        <w:t>e</w:t>
      </w:r>
      <w:r w:rsidRPr="0B49988A">
        <w:rPr>
          <w:rFonts w:ascii="Arial"/>
          <w:sz w:val="20"/>
          <w:szCs w:val="20"/>
        </w:rPr>
        <w:t xml:space="preserve"> amendment seeks to strengthen the planning provisions for residential land in Colac West covered by the existing DPO2 (Future Residential Areas). It introduces a new DPO</w:t>
      </w:r>
      <w:r w:rsidR="328F4B77" w:rsidRPr="0B49988A">
        <w:rPr>
          <w:rFonts w:ascii="Arial"/>
          <w:sz w:val="20"/>
          <w:szCs w:val="20"/>
        </w:rPr>
        <w:t>9</w:t>
      </w:r>
      <w:r w:rsidRPr="0B49988A">
        <w:rPr>
          <w:rFonts w:ascii="Arial"/>
          <w:sz w:val="20"/>
          <w:szCs w:val="20"/>
        </w:rPr>
        <w:t xml:space="preserve"> </w:t>
      </w:r>
      <w:r w:rsidR="00F61036">
        <w:rPr>
          <w:rFonts w:ascii="Arial"/>
          <w:sz w:val="20"/>
          <w:szCs w:val="20"/>
        </w:rPr>
        <w:t xml:space="preserve">(Colac West) </w:t>
      </w:r>
      <w:r w:rsidRPr="0B49988A">
        <w:rPr>
          <w:rFonts w:ascii="Arial"/>
          <w:sz w:val="20"/>
          <w:szCs w:val="20"/>
        </w:rPr>
        <w:t xml:space="preserve">which contains additional design requirements for the preparation of a Development Plan for land in Colac West bounded by Murray Street to the south, Rifle Butts Road to the west, Lake Colac to the north, and existing residential development and the former Colac High School to the east. The amendment also includes a statutory provision to prepare a Shared Infrastructure Funding Plan in association with the Development Plan. </w:t>
      </w:r>
    </w:p>
    <w:p w14:paraId="2FC61702" w14:textId="116F8882" w:rsidR="001B61D5" w:rsidRPr="001B61D5" w:rsidRDefault="001B61D5" w:rsidP="001B61D5">
      <w:pPr>
        <w:tabs>
          <w:tab w:val="left" w:pos="7513"/>
        </w:tabs>
        <w:spacing w:before="120" w:line="232" w:lineRule="auto"/>
        <w:ind w:right="18"/>
        <w:jc w:val="both"/>
        <w:rPr>
          <w:rFonts w:ascii="Arial"/>
          <w:sz w:val="20"/>
        </w:rPr>
      </w:pPr>
      <w:r w:rsidRPr="001B61D5">
        <w:rPr>
          <w:rFonts w:ascii="Arial"/>
          <w:sz w:val="20"/>
        </w:rPr>
        <w:t>Th</w:t>
      </w:r>
      <w:r w:rsidR="00E31499">
        <w:rPr>
          <w:rFonts w:ascii="Arial"/>
          <w:sz w:val="20"/>
        </w:rPr>
        <w:t>e</w:t>
      </w:r>
      <w:r w:rsidRPr="001B61D5">
        <w:rPr>
          <w:rFonts w:ascii="Arial"/>
          <w:sz w:val="20"/>
        </w:rPr>
        <w:t xml:space="preserve"> amendment also seeks to promote a range of lot sizes, including large lot sizes on land covered by the existing </w:t>
      </w:r>
      <w:r>
        <w:rPr>
          <w:rFonts w:ascii="Arial"/>
          <w:sz w:val="20"/>
        </w:rPr>
        <w:t>DPO</w:t>
      </w:r>
      <w:r w:rsidRPr="001B61D5">
        <w:rPr>
          <w:rFonts w:ascii="Arial"/>
          <w:sz w:val="20"/>
        </w:rPr>
        <w:t xml:space="preserve">7 </w:t>
      </w:r>
      <w:r>
        <w:rPr>
          <w:rFonts w:ascii="Arial"/>
          <w:sz w:val="20"/>
        </w:rPr>
        <w:t>(</w:t>
      </w:r>
      <w:r w:rsidRPr="001B61D5">
        <w:rPr>
          <w:rFonts w:ascii="Arial"/>
          <w:sz w:val="20"/>
        </w:rPr>
        <w:t>J Barrys Road, Colac Industrial Area</w:t>
      </w:r>
      <w:r>
        <w:rPr>
          <w:rFonts w:ascii="Arial"/>
          <w:sz w:val="20"/>
        </w:rPr>
        <w:t>)</w:t>
      </w:r>
      <w:r w:rsidRPr="001B61D5">
        <w:rPr>
          <w:rFonts w:ascii="Arial"/>
          <w:sz w:val="20"/>
        </w:rPr>
        <w:t>, and more generally provide great</w:t>
      </w:r>
      <w:r>
        <w:rPr>
          <w:rFonts w:ascii="Arial"/>
          <w:sz w:val="20"/>
        </w:rPr>
        <w:t>er</w:t>
      </w:r>
      <w:r w:rsidRPr="001B61D5">
        <w:rPr>
          <w:rFonts w:ascii="Arial"/>
          <w:sz w:val="20"/>
        </w:rPr>
        <w:t xml:space="preserve"> flexibility in lot sizes in Colac</w:t>
      </w:r>
      <w:r w:rsidRPr="001B61D5">
        <w:rPr>
          <w:rFonts w:ascii="Arial"/>
          <w:sz w:val="20"/>
        </w:rPr>
        <w:t>’</w:t>
      </w:r>
      <w:r w:rsidRPr="001B61D5">
        <w:rPr>
          <w:rFonts w:ascii="Arial"/>
          <w:sz w:val="20"/>
        </w:rPr>
        <w:t xml:space="preserve">s industrial areas. </w:t>
      </w:r>
    </w:p>
    <w:p w14:paraId="295D4ECF" w14:textId="77777777" w:rsidR="005C1EE8" w:rsidRPr="003C767E" w:rsidRDefault="005C1EE8" w:rsidP="00785AFC">
      <w:pPr>
        <w:tabs>
          <w:tab w:val="left" w:pos="7513"/>
        </w:tabs>
        <w:spacing w:before="240"/>
        <w:ind w:right="18"/>
        <w:jc w:val="both"/>
        <w:rPr>
          <w:rFonts w:ascii="Arial"/>
          <w:b/>
          <w:sz w:val="20"/>
        </w:rPr>
      </w:pPr>
      <w:r w:rsidRPr="003C767E">
        <w:rPr>
          <w:rFonts w:ascii="Arial"/>
          <w:b/>
          <w:sz w:val="20"/>
        </w:rPr>
        <w:t>Where you may inspect this amendment</w:t>
      </w:r>
    </w:p>
    <w:p w14:paraId="4B35F596" w14:textId="311953D2" w:rsidR="0093735A" w:rsidRDefault="005C1EE8" w:rsidP="001B61D5">
      <w:pPr>
        <w:tabs>
          <w:tab w:val="left" w:pos="7513"/>
        </w:tabs>
        <w:spacing w:before="120" w:line="232" w:lineRule="auto"/>
        <w:ind w:right="18"/>
        <w:jc w:val="both"/>
        <w:rPr>
          <w:rFonts w:ascii="Arial" w:hAnsi="Arial"/>
          <w:sz w:val="20"/>
        </w:rPr>
      </w:pPr>
      <w:r w:rsidRPr="001B61D5">
        <w:rPr>
          <w:rFonts w:ascii="Arial" w:hAnsi="Arial"/>
          <w:sz w:val="20"/>
        </w:rPr>
        <w:t>The amendment can be inspected</w:t>
      </w:r>
      <w:r w:rsidR="0093735A">
        <w:rPr>
          <w:rFonts w:ascii="Arial" w:hAnsi="Arial"/>
          <w:sz w:val="20"/>
        </w:rPr>
        <w:t>,</w:t>
      </w:r>
      <w:r w:rsidRPr="001B61D5">
        <w:rPr>
          <w:rFonts w:ascii="Arial" w:hAnsi="Arial"/>
          <w:sz w:val="20"/>
        </w:rPr>
        <w:t xml:space="preserve"> free of charge</w:t>
      </w:r>
      <w:r w:rsidR="0093735A">
        <w:rPr>
          <w:rFonts w:ascii="Arial" w:hAnsi="Arial"/>
          <w:sz w:val="20"/>
        </w:rPr>
        <w:t>,</w:t>
      </w:r>
      <w:r w:rsidRPr="001B61D5">
        <w:rPr>
          <w:rFonts w:ascii="Arial" w:hAnsi="Arial"/>
          <w:sz w:val="20"/>
        </w:rPr>
        <w:t xml:space="preserve"> at</w:t>
      </w:r>
      <w:r w:rsidR="0093735A">
        <w:rPr>
          <w:rFonts w:ascii="Arial" w:hAnsi="Arial"/>
          <w:sz w:val="20"/>
        </w:rPr>
        <w:t>:</w:t>
      </w:r>
    </w:p>
    <w:p w14:paraId="6CAF684D" w14:textId="49FFABE2" w:rsidR="00A05551" w:rsidRPr="00785AFC" w:rsidRDefault="00A05551" w:rsidP="00785AFC">
      <w:pPr>
        <w:pStyle w:val="ListParagraph"/>
        <w:numPr>
          <w:ilvl w:val="0"/>
          <w:numId w:val="19"/>
        </w:numPr>
        <w:tabs>
          <w:tab w:val="left" w:pos="7513"/>
        </w:tabs>
        <w:spacing w:before="120" w:line="232" w:lineRule="auto"/>
        <w:ind w:right="18"/>
        <w:jc w:val="both"/>
        <w:rPr>
          <w:rFonts w:ascii="Arial" w:hAnsi="Arial"/>
          <w:sz w:val="20"/>
          <w:lang w:val="en-GB"/>
        </w:rPr>
      </w:pPr>
      <w:r w:rsidRPr="00785AFC">
        <w:rPr>
          <w:rFonts w:ascii="Arial"/>
          <w:sz w:val="20"/>
        </w:rPr>
        <w:t>Colac Otway Shire</w:t>
      </w:r>
      <w:r w:rsidR="007C6567">
        <w:rPr>
          <w:rFonts w:ascii="Arial"/>
          <w:sz w:val="20"/>
        </w:rPr>
        <w:t xml:space="preserve"> Council</w:t>
      </w:r>
      <w:r w:rsidR="005C1EE8" w:rsidRPr="00785AFC">
        <w:rPr>
          <w:rFonts w:ascii="Arial"/>
          <w:sz w:val="20"/>
        </w:rPr>
        <w:t xml:space="preserve"> website at</w:t>
      </w:r>
      <w:r w:rsidR="00847EF9" w:rsidRPr="00785AFC">
        <w:rPr>
          <w:rFonts w:ascii="Arial"/>
          <w:sz w:val="20"/>
        </w:rPr>
        <w:t xml:space="preserve"> </w:t>
      </w:r>
      <w:hyperlink r:id="rId13" w:history="1">
        <w:r w:rsidRPr="00785AFC">
          <w:rPr>
            <w:rStyle w:val="Hyperlink"/>
            <w:rFonts w:ascii="Arial" w:hAnsi="Arial"/>
            <w:sz w:val="20"/>
            <w:lang w:val="en-GB"/>
          </w:rPr>
          <w:t>https://www.colacotway.vic.gov.au/Planning-building/Strategic-planning/Planning-scheme-amendments</w:t>
        </w:r>
      </w:hyperlink>
    </w:p>
    <w:p w14:paraId="30CE81C3" w14:textId="594C63CF" w:rsidR="005E033B" w:rsidRPr="00785AFC" w:rsidRDefault="00847EF9" w:rsidP="00785AFC">
      <w:pPr>
        <w:pStyle w:val="ListParagraph"/>
        <w:numPr>
          <w:ilvl w:val="0"/>
          <w:numId w:val="19"/>
        </w:numPr>
        <w:tabs>
          <w:tab w:val="left" w:pos="7513"/>
        </w:tabs>
        <w:spacing w:before="120" w:line="232" w:lineRule="auto"/>
        <w:ind w:right="18"/>
        <w:jc w:val="both"/>
        <w:rPr>
          <w:rFonts w:ascii="Arial"/>
          <w:sz w:val="20"/>
        </w:rPr>
      </w:pPr>
      <w:r w:rsidRPr="00785AFC">
        <w:rPr>
          <w:rFonts w:ascii="Arial"/>
          <w:sz w:val="20"/>
        </w:rPr>
        <w:t>Colac Otway Shire</w:t>
      </w:r>
      <w:r w:rsidR="00432DC0" w:rsidRPr="00785AFC">
        <w:rPr>
          <w:rFonts w:ascii="Arial"/>
          <w:sz w:val="20"/>
        </w:rPr>
        <w:t xml:space="preserve"> </w:t>
      </w:r>
      <w:r w:rsidR="00894D2D">
        <w:rPr>
          <w:rFonts w:ascii="Arial"/>
          <w:sz w:val="20"/>
        </w:rPr>
        <w:t>Service Centre</w:t>
      </w:r>
      <w:r w:rsidRPr="00785AFC">
        <w:rPr>
          <w:rFonts w:ascii="Arial"/>
          <w:sz w:val="20"/>
        </w:rPr>
        <w:t xml:space="preserve">, </w:t>
      </w:r>
      <w:r w:rsidR="00785AFC" w:rsidRPr="00785AFC">
        <w:rPr>
          <w:rFonts w:ascii="Arial"/>
          <w:sz w:val="20"/>
        </w:rPr>
        <w:t>2-6 Rae Street, Colac (during office hours)</w:t>
      </w:r>
    </w:p>
    <w:p w14:paraId="0FF01C1F" w14:textId="6447BD02" w:rsidR="005C1EE8" w:rsidRPr="00785AFC" w:rsidRDefault="005C1EE8" w:rsidP="00785AFC">
      <w:pPr>
        <w:pStyle w:val="ListParagraph"/>
        <w:numPr>
          <w:ilvl w:val="0"/>
          <w:numId w:val="19"/>
        </w:numPr>
        <w:tabs>
          <w:tab w:val="left" w:pos="7513"/>
        </w:tabs>
        <w:spacing w:before="120" w:line="232" w:lineRule="auto"/>
        <w:ind w:right="18"/>
        <w:jc w:val="both"/>
        <w:rPr>
          <w:rFonts w:ascii="Arial"/>
          <w:sz w:val="20"/>
        </w:rPr>
      </w:pPr>
      <w:r w:rsidRPr="00785AFC">
        <w:rPr>
          <w:rFonts w:ascii="Arial"/>
          <w:sz w:val="20"/>
        </w:rPr>
        <w:t xml:space="preserve">Department of </w:t>
      </w:r>
      <w:r w:rsidR="008221C7" w:rsidRPr="00785AFC">
        <w:rPr>
          <w:rFonts w:ascii="Arial"/>
          <w:sz w:val="20"/>
        </w:rPr>
        <w:t>Transport</w:t>
      </w:r>
      <w:r w:rsidRPr="00785AFC">
        <w:rPr>
          <w:rFonts w:ascii="Arial"/>
          <w:sz w:val="20"/>
        </w:rPr>
        <w:t xml:space="preserve"> and Planning website at </w:t>
      </w:r>
      <w:hyperlink r:id="rId14" w:history="1">
        <w:r w:rsidR="009D785C" w:rsidRPr="00785AFC">
          <w:rPr>
            <w:rStyle w:val="Hyperlink"/>
            <w:rFonts w:ascii="Arial"/>
            <w:sz w:val="20"/>
          </w:rPr>
          <w:t>http://www.planning.vic.gov.au/public-inspection</w:t>
        </w:r>
        <w:r w:rsidR="009D785C" w:rsidRPr="00785AFC">
          <w:rPr>
            <w:rStyle w:val="Hyperlink"/>
            <w:rFonts w:ascii="Arial"/>
            <w:sz w:val="20"/>
            <w:u w:val="none"/>
          </w:rPr>
          <w:t xml:space="preserve"> </w:t>
        </w:r>
      </w:hyperlink>
      <w:r w:rsidRPr="00785AFC">
        <w:rPr>
          <w:rFonts w:ascii="Arial"/>
          <w:sz w:val="20"/>
        </w:rPr>
        <w:t>or by contacting the office on 1800 789 386 to arrange a time to view the amendment</w:t>
      </w:r>
      <w:r w:rsidRPr="00785AFC">
        <w:rPr>
          <w:rFonts w:ascii="Arial"/>
          <w:spacing w:val="-8"/>
          <w:sz w:val="20"/>
        </w:rPr>
        <w:t xml:space="preserve"> </w:t>
      </w:r>
      <w:r w:rsidRPr="00785AFC">
        <w:rPr>
          <w:rFonts w:ascii="Arial"/>
          <w:sz w:val="20"/>
        </w:rPr>
        <w:t>documentation.</w:t>
      </w:r>
    </w:p>
    <w:p w14:paraId="532DCED0" w14:textId="4BA2C47E" w:rsidR="005C1EE8" w:rsidRPr="003C767E" w:rsidRDefault="005C1EE8" w:rsidP="00785AFC">
      <w:pPr>
        <w:tabs>
          <w:tab w:val="left" w:pos="7513"/>
        </w:tabs>
        <w:spacing w:before="240"/>
        <w:ind w:right="18"/>
        <w:jc w:val="both"/>
        <w:rPr>
          <w:rFonts w:ascii="Arial"/>
          <w:b/>
          <w:sz w:val="20"/>
        </w:rPr>
      </w:pPr>
      <w:r w:rsidRPr="003C767E">
        <w:rPr>
          <w:rFonts w:ascii="Arial"/>
          <w:b/>
          <w:sz w:val="20"/>
        </w:rPr>
        <w:t>Submissions</w:t>
      </w:r>
    </w:p>
    <w:p w14:paraId="01FBFE13" w14:textId="7F363597" w:rsidR="00A05551" w:rsidRPr="00A05551" w:rsidRDefault="00A05551" w:rsidP="00A05551">
      <w:pPr>
        <w:tabs>
          <w:tab w:val="left" w:pos="7513"/>
        </w:tabs>
        <w:spacing w:before="120"/>
        <w:ind w:right="18"/>
        <w:jc w:val="both"/>
        <w:rPr>
          <w:rFonts w:ascii="Arial" w:hAnsi="Arial"/>
          <w:sz w:val="20"/>
        </w:rPr>
      </w:pPr>
      <w:r w:rsidRPr="00A05551">
        <w:rPr>
          <w:rFonts w:ascii="Arial" w:hAnsi="Arial"/>
          <w:sz w:val="20"/>
        </w:rPr>
        <w:t xml:space="preserve">Any person who may be affected by the amendment make a submission to the planning authority. Submissions about the amendment must be received by </w:t>
      </w:r>
      <w:r w:rsidR="00C54277">
        <w:rPr>
          <w:rFonts w:ascii="Arial" w:hAnsi="Arial"/>
          <w:sz w:val="20"/>
        </w:rPr>
        <w:t>16</w:t>
      </w:r>
      <w:r w:rsidRPr="00A05551">
        <w:rPr>
          <w:rFonts w:ascii="Arial" w:hAnsi="Arial"/>
          <w:sz w:val="20"/>
        </w:rPr>
        <w:t xml:space="preserve"> November 2023.</w:t>
      </w:r>
    </w:p>
    <w:p w14:paraId="3B4ECDCF" w14:textId="77777777" w:rsidR="00A05551" w:rsidRPr="00A05551" w:rsidRDefault="00A05551" w:rsidP="00A05551">
      <w:pPr>
        <w:tabs>
          <w:tab w:val="left" w:pos="7513"/>
        </w:tabs>
        <w:spacing w:before="120"/>
        <w:ind w:right="18"/>
        <w:jc w:val="both"/>
        <w:rPr>
          <w:rFonts w:ascii="Arial" w:hAnsi="Arial"/>
          <w:sz w:val="20"/>
        </w:rPr>
      </w:pPr>
      <w:r w:rsidRPr="00A05551">
        <w:rPr>
          <w:rFonts w:ascii="Arial" w:hAnsi="Arial"/>
          <w:sz w:val="20"/>
        </w:rPr>
        <w:t xml:space="preserve">A submission must be sent to: </w:t>
      </w:r>
      <w:hyperlink r:id="rId15" w:history="1">
        <w:r w:rsidRPr="00A05551">
          <w:rPr>
            <w:rStyle w:val="Hyperlink"/>
            <w:rFonts w:ascii="Arial" w:hAnsi="Arial"/>
            <w:sz w:val="20"/>
          </w:rPr>
          <w:t>inq@colacotway.vic.gov.au</w:t>
        </w:r>
      </w:hyperlink>
    </w:p>
    <w:p w14:paraId="113CA1F8" w14:textId="77777777" w:rsidR="005C1EE8" w:rsidRPr="003C767E" w:rsidRDefault="005C1EE8" w:rsidP="00785AFC">
      <w:pPr>
        <w:tabs>
          <w:tab w:val="left" w:pos="7513"/>
        </w:tabs>
        <w:spacing w:before="240"/>
        <w:ind w:right="18"/>
        <w:jc w:val="both"/>
        <w:rPr>
          <w:rFonts w:ascii="Arial"/>
          <w:b/>
          <w:sz w:val="20"/>
        </w:rPr>
      </w:pPr>
      <w:r w:rsidRPr="003C767E">
        <w:rPr>
          <w:rFonts w:ascii="Arial"/>
          <w:b/>
          <w:sz w:val="20"/>
        </w:rPr>
        <w:t>Panel hearing dates</w:t>
      </w:r>
    </w:p>
    <w:p w14:paraId="4D06EA67" w14:textId="510EA45D" w:rsidR="005C1EE8" w:rsidRPr="00A3664C" w:rsidRDefault="005C1EE8" w:rsidP="00A05551">
      <w:pPr>
        <w:tabs>
          <w:tab w:val="left" w:pos="7513"/>
        </w:tabs>
        <w:spacing w:before="120" w:line="232" w:lineRule="auto"/>
        <w:ind w:right="18"/>
        <w:jc w:val="both"/>
        <w:rPr>
          <w:rFonts w:ascii="Arial"/>
          <w:sz w:val="20"/>
        </w:rPr>
      </w:pPr>
      <w:r w:rsidRPr="003C767E">
        <w:rPr>
          <w:rFonts w:ascii="Arial"/>
          <w:sz w:val="20"/>
        </w:rPr>
        <w:t xml:space="preserve">In accordance with clause 4(2) of Ministerial Direction No.15 the following panel hearing dates have </w:t>
      </w:r>
      <w:r w:rsidRPr="00A3664C">
        <w:rPr>
          <w:rFonts w:ascii="Arial"/>
          <w:sz w:val="20"/>
        </w:rPr>
        <w:t>been set for this amendment:</w:t>
      </w:r>
    </w:p>
    <w:p w14:paraId="1D5B4052" w14:textId="375C7C51" w:rsidR="005C1EE8" w:rsidRPr="00A05551" w:rsidRDefault="005C1EE8" w:rsidP="00A05551">
      <w:pPr>
        <w:pStyle w:val="ListParagraph"/>
        <w:numPr>
          <w:ilvl w:val="0"/>
          <w:numId w:val="1"/>
        </w:numPr>
        <w:tabs>
          <w:tab w:val="left" w:pos="924"/>
          <w:tab w:val="left" w:pos="7513"/>
        </w:tabs>
        <w:spacing w:before="120"/>
        <w:ind w:left="284" w:right="18" w:hanging="283"/>
        <w:jc w:val="both"/>
        <w:rPr>
          <w:rFonts w:ascii="Arial"/>
          <w:sz w:val="20"/>
        </w:rPr>
      </w:pPr>
      <w:r w:rsidRPr="00A05551">
        <w:rPr>
          <w:rFonts w:ascii="Arial" w:hAnsi="Arial"/>
          <w:sz w:val="20"/>
        </w:rPr>
        <w:t xml:space="preserve">directions hearing: </w:t>
      </w:r>
      <w:r w:rsidR="00A05551" w:rsidRPr="00A05551">
        <w:rPr>
          <w:rFonts w:ascii="Arial"/>
          <w:sz w:val="20"/>
        </w:rPr>
        <w:t>Week commencing 15 January 2024</w:t>
      </w:r>
    </w:p>
    <w:p w14:paraId="679A4EAA" w14:textId="57D99793" w:rsidR="0064632B" w:rsidRPr="00A05551" w:rsidRDefault="005C1EE8" w:rsidP="00A05551">
      <w:pPr>
        <w:pStyle w:val="ListParagraph"/>
        <w:numPr>
          <w:ilvl w:val="0"/>
          <w:numId w:val="1"/>
        </w:numPr>
        <w:tabs>
          <w:tab w:val="left" w:pos="924"/>
          <w:tab w:val="left" w:pos="7513"/>
        </w:tabs>
        <w:spacing w:before="120"/>
        <w:ind w:left="284" w:right="32" w:hanging="283"/>
        <w:jc w:val="both"/>
        <w:rPr>
          <w:rFonts w:ascii="Arial"/>
          <w:sz w:val="20"/>
        </w:rPr>
      </w:pPr>
      <w:r w:rsidRPr="00A05551">
        <w:rPr>
          <w:rFonts w:ascii="Arial" w:hAnsi="Arial"/>
          <w:sz w:val="20"/>
        </w:rPr>
        <w:t xml:space="preserve">panel hearing: </w:t>
      </w:r>
      <w:bookmarkStart w:id="4" w:name="Details_of_the_Amendment"/>
      <w:bookmarkEnd w:id="4"/>
      <w:r w:rsidR="00A05551" w:rsidRPr="00A05551">
        <w:rPr>
          <w:rFonts w:ascii="Arial"/>
          <w:sz w:val="20"/>
        </w:rPr>
        <w:t>Week commencing 4 March 2024</w:t>
      </w:r>
    </w:p>
    <w:p w14:paraId="46D52034" w14:textId="77777777" w:rsidR="0064632B" w:rsidRDefault="0064632B" w:rsidP="0064632B">
      <w:pPr>
        <w:widowControl/>
        <w:autoSpaceDE/>
        <w:autoSpaceDN/>
        <w:spacing w:after="160" w:line="259" w:lineRule="auto"/>
        <w:rPr>
          <w:rFonts w:ascii="Arial"/>
          <w:b/>
          <w:sz w:val="24"/>
          <w:szCs w:val="24"/>
          <w:u w:val="single"/>
        </w:rPr>
      </w:pPr>
    </w:p>
    <w:p w14:paraId="584707FC" w14:textId="121B32B6" w:rsidR="00A05551" w:rsidRDefault="00A05551">
      <w:pPr>
        <w:widowControl/>
        <w:autoSpaceDE/>
        <w:autoSpaceDN/>
        <w:spacing w:after="160" w:line="259" w:lineRule="auto"/>
        <w:rPr>
          <w:rFonts w:ascii="Arial"/>
          <w:b/>
          <w:sz w:val="24"/>
          <w:szCs w:val="24"/>
          <w:u w:val="single"/>
        </w:rPr>
      </w:pPr>
      <w:r>
        <w:rPr>
          <w:rFonts w:ascii="Arial"/>
          <w:b/>
          <w:sz w:val="24"/>
          <w:szCs w:val="24"/>
          <w:u w:val="single"/>
        </w:rPr>
        <w:br w:type="page"/>
      </w:r>
    </w:p>
    <w:p w14:paraId="34AEF0D7" w14:textId="794146D3" w:rsidR="005C1EE8" w:rsidRPr="0064632B" w:rsidRDefault="005C1EE8" w:rsidP="0064632B">
      <w:pPr>
        <w:widowControl/>
        <w:autoSpaceDE/>
        <w:autoSpaceDN/>
        <w:spacing w:after="160" w:line="259" w:lineRule="auto"/>
        <w:rPr>
          <w:rFonts w:ascii="Arial"/>
          <w:b/>
          <w:sz w:val="24"/>
          <w:szCs w:val="24"/>
          <w:u w:val="single"/>
        </w:rPr>
      </w:pPr>
      <w:r w:rsidRPr="0064632B">
        <w:rPr>
          <w:rFonts w:ascii="Arial"/>
          <w:b/>
          <w:sz w:val="24"/>
          <w:szCs w:val="24"/>
          <w:u w:val="single"/>
        </w:rPr>
        <w:lastRenderedPageBreak/>
        <w:t>Details of the</w:t>
      </w:r>
      <w:r w:rsidRPr="0064632B">
        <w:rPr>
          <w:rFonts w:ascii="Arial"/>
          <w:b/>
          <w:spacing w:val="-11"/>
          <w:sz w:val="24"/>
          <w:szCs w:val="24"/>
          <w:u w:val="single"/>
        </w:rPr>
        <w:t xml:space="preserve"> </w:t>
      </w:r>
      <w:r w:rsidR="00C245D4" w:rsidRPr="0064632B">
        <w:rPr>
          <w:rFonts w:ascii="Arial"/>
          <w:b/>
          <w:sz w:val="24"/>
          <w:szCs w:val="24"/>
          <w:u w:val="single"/>
        </w:rPr>
        <w:t>a</w:t>
      </w:r>
      <w:r w:rsidRPr="0064632B">
        <w:rPr>
          <w:rFonts w:ascii="Arial"/>
          <w:b/>
          <w:sz w:val="24"/>
          <w:szCs w:val="24"/>
          <w:u w:val="single"/>
        </w:rPr>
        <w:t>mendment</w:t>
      </w:r>
    </w:p>
    <w:p w14:paraId="365A4B03" w14:textId="77777777" w:rsidR="005C1EE8" w:rsidRDefault="005C1EE8" w:rsidP="009C06D5">
      <w:pPr>
        <w:pStyle w:val="BodyText"/>
        <w:ind w:right="32"/>
        <w:jc w:val="both"/>
        <w:rPr>
          <w:rFonts w:ascii="Arial"/>
          <w:b/>
          <w:sz w:val="20"/>
        </w:rPr>
      </w:pPr>
    </w:p>
    <w:p w14:paraId="2560C180" w14:textId="7C8ABF58" w:rsidR="005C1EE8" w:rsidRDefault="005C1EE8" w:rsidP="00FA0A18">
      <w:pPr>
        <w:spacing w:after="240"/>
        <w:ind w:right="32"/>
        <w:jc w:val="both"/>
        <w:rPr>
          <w:rFonts w:ascii="Arial"/>
          <w:b/>
          <w:sz w:val="20"/>
        </w:rPr>
      </w:pPr>
      <w:bookmarkStart w:id="5" w:name="Who_is_the_planning_authority?"/>
      <w:bookmarkEnd w:id="5"/>
      <w:r>
        <w:rPr>
          <w:rFonts w:ascii="Arial"/>
          <w:b/>
          <w:sz w:val="20"/>
        </w:rPr>
        <w:t xml:space="preserve">Who is the </w:t>
      </w:r>
      <w:r w:rsidR="00AC0A45">
        <w:rPr>
          <w:rFonts w:ascii="Arial"/>
          <w:b/>
          <w:sz w:val="20"/>
        </w:rPr>
        <w:t>planning authority</w:t>
      </w:r>
      <w:r>
        <w:rPr>
          <w:rFonts w:ascii="Arial"/>
          <w:b/>
          <w:sz w:val="20"/>
        </w:rPr>
        <w:t>?</w:t>
      </w:r>
    </w:p>
    <w:p w14:paraId="046BAD11" w14:textId="77777777" w:rsidR="00FB5319" w:rsidRDefault="00FB5319" w:rsidP="00FA0A18">
      <w:pPr>
        <w:spacing w:after="120"/>
        <w:rPr>
          <w:rFonts w:ascii="Arial" w:hAnsi="Arial" w:cs="Arial"/>
          <w:sz w:val="20"/>
        </w:rPr>
      </w:pPr>
      <w:r>
        <w:rPr>
          <w:rFonts w:ascii="Arial" w:hAnsi="Arial" w:cs="Arial"/>
          <w:sz w:val="20"/>
        </w:rPr>
        <w:t>This amendment has been prepared by the Colac Otway Shire, which</w:t>
      </w:r>
      <w:r>
        <w:rPr>
          <w:rFonts w:ascii="Arial" w:hAnsi="Arial" w:cs="Arial"/>
          <w:color w:val="FF0000"/>
          <w:sz w:val="20"/>
        </w:rPr>
        <w:t xml:space="preserve"> </w:t>
      </w:r>
      <w:r>
        <w:rPr>
          <w:rFonts w:ascii="Arial" w:hAnsi="Arial" w:cs="Arial"/>
          <w:sz w:val="20"/>
        </w:rPr>
        <w:t>is the planning authority for this amendment.</w:t>
      </w:r>
    </w:p>
    <w:p w14:paraId="3D535015" w14:textId="77777777" w:rsidR="00FB5319" w:rsidRPr="00FB5319" w:rsidRDefault="00FB5319" w:rsidP="00FB5319">
      <w:pPr>
        <w:pStyle w:val="Heading2"/>
        <w:spacing w:before="240" w:after="240"/>
        <w:rPr>
          <w:rFonts w:ascii="Arial" w:hAnsi="Arial" w:cs="Arial"/>
          <w:b/>
          <w:bCs/>
          <w:color w:val="auto"/>
          <w:sz w:val="20"/>
        </w:rPr>
      </w:pPr>
      <w:r w:rsidRPr="00FB5319">
        <w:rPr>
          <w:rFonts w:ascii="Arial" w:hAnsi="Arial" w:cs="Arial"/>
          <w:b/>
          <w:bCs/>
          <w:color w:val="auto"/>
          <w:sz w:val="20"/>
        </w:rPr>
        <w:t>Land affected by the amendment</w:t>
      </w:r>
    </w:p>
    <w:p w14:paraId="18C04EC7" w14:textId="0DCCF86B" w:rsidR="00FB5319" w:rsidRDefault="00FB5319" w:rsidP="00FA0A18">
      <w:pPr>
        <w:spacing w:after="120"/>
        <w:rPr>
          <w:rFonts w:ascii="Arial" w:hAnsi="Arial" w:cs="Arial"/>
          <w:sz w:val="20"/>
        </w:rPr>
      </w:pPr>
      <w:r>
        <w:rPr>
          <w:rFonts w:ascii="Arial" w:hAnsi="Arial" w:cs="Arial"/>
          <w:sz w:val="20"/>
        </w:rPr>
        <w:t>The amendment applies to land</w:t>
      </w:r>
      <w:r w:rsidR="001234AD">
        <w:rPr>
          <w:rFonts w:ascii="Arial" w:hAnsi="Arial" w:cs="Arial"/>
          <w:sz w:val="20"/>
        </w:rPr>
        <w:t xml:space="preserve"> within the Colac West Residential Area</w:t>
      </w:r>
      <w:r>
        <w:rPr>
          <w:rFonts w:ascii="Arial" w:hAnsi="Arial" w:cs="Arial"/>
          <w:sz w:val="20"/>
        </w:rPr>
        <w:t xml:space="preserve"> covered by the </w:t>
      </w:r>
      <w:r w:rsidR="001234AD">
        <w:rPr>
          <w:rFonts w:ascii="Arial" w:hAnsi="Arial" w:cs="Arial"/>
          <w:sz w:val="20"/>
        </w:rPr>
        <w:t xml:space="preserve">Development Plan Overlay Schedule 2 (Future Residential Areas) and industrial land covered by the </w:t>
      </w:r>
      <w:r>
        <w:rPr>
          <w:rFonts w:ascii="Arial" w:hAnsi="Arial" w:cs="Arial"/>
          <w:sz w:val="20"/>
        </w:rPr>
        <w:t>Design and Development Overlay Schedule 1</w:t>
      </w:r>
      <w:r w:rsidR="00FA0A18">
        <w:rPr>
          <w:rFonts w:ascii="Arial" w:hAnsi="Arial" w:cs="Arial"/>
          <w:sz w:val="20"/>
        </w:rPr>
        <w:t xml:space="preserve"> (Colac Industrial Areas)</w:t>
      </w:r>
      <w:r w:rsidR="001234AD">
        <w:rPr>
          <w:rFonts w:ascii="Arial" w:hAnsi="Arial" w:cs="Arial"/>
          <w:sz w:val="20"/>
        </w:rPr>
        <w:t xml:space="preserve"> and</w:t>
      </w:r>
      <w:r>
        <w:rPr>
          <w:rFonts w:ascii="Arial" w:hAnsi="Arial" w:cs="Arial"/>
          <w:sz w:val="20"/>
        </w:rPr>
        <w:t xml:space="preserve"> Development Plan Overlay Schedule 7</w:t>
      </w:r>
      <w:r w:rsidR="00FA0A18">
        <w:rPr>
          <w:rFonts w:ascii="Arial" w:hAnsi="Arial" w:cs="Arial"/>
          <w:sz w:val="20"/>
        </w:rPr>
        <w:t xml:space="preserve"> (J Barrys Road, Colac Industrial Area)</w:t>
      </w:r>
      <w:r>
        <w:rPr>
          <w:rFonts w:ascii="Arial" w:hAnsi="Arial" w:cs="Arial"/>
          <w:sz w:val="20"/>
        </w:rPr>
        <w:t xml:space="preserve"> of the Colac </w:t>
      </w:r>
      <w:r w:rsidRPr="00FA0A18">
        <w:rPr>
          <w:rFonts w:ascii="Arial" w:hAnsi="Arial" w:cs="Arial"/>
          <w:sz w:val="20"/>
        </w:rPr>
        <w:t>Otway Shire Planning Scheme</w:t>
      </w:r>
      <w:r w:rsidR="00224241">
        <w:rPr>
          <w:rFonts w:ascii="Arial" w:hAnsi="Arial" w:cs="Arial"/>
          <w:sz w:val="20"/>
        </w:rPr>
        <w:t xml:space="preserve"> as shown on the maps below</w:t>
      </w:r>
      <w:r w:rsidRPr="00FA0A18">
        <w:rPr>
          <w:rFonts w:ascii="Arial" w:hAnsi="Arial" w:cs="Arial"/>
          <w:sz w:val="20"/>
        </w:rPr>
        <w:t>.</w:t>
      </w:r>
    </w:p>
    <w:p w14:paraId="6E9F92AC" w14:textId="1C6A6F62" w:rsidR="00FA0A18" w:rsidRDefault="00224241" w:rsidP="00FA0A18">
      <w:pPr>
        <w:spacing w:after="120"/>
        <w:rPr>
          <w:rFonts w:ascii="Arial" w:hAnsi="Arial" w:cs="Arial"/>
          <w:sz w:val="20"/>
          <w:lang w:val="en-GB"/>
        </w:rPr>
      </w:pPr>
      <w:r w:rsidRPr="002D5250">
        <w:rPr>
          <w:rFonts w:ascii="Calibri Light" w:hAnsi="Calibri Light" w:cs="Calibri Light"/>
          <w:noProof/>
        </w:rPr>
        <w:drawing>
          <wp:inline distT="0" distB="0" distL="0" distR="0" wp14:anchorId="687685AF" wp14:editId="5A78E2D9">
            <wp:extent cx="4907915" cy="3628390"/>
            <wp:effectExtent l="19050" t="19050" r="2603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7915" cy="3628390"/>
                    </a:xfrm>
                    <a:prstGeom prst="rect">
                      <a:avLst/>
                    </a:prstGeom>
                    <a:noFill/>
                    <a:ln w="9525" cmpd="sng">
                      <a:solidFill>
                        <a:srgbClr val="5B9BD5"/>
                      </a:solidFill>
                      <a:miter lim="800000"/>
                      <a:headEnd/>
                      <a:tailEnd/>
                    </a:ln>
                    <a:effectLst/>
                  </pic:spPr>
                </pic:pic>
              </a:graphicData>
            </a:graphic>
          </wp:inline>
        </w:drawing>
      </w:r>
    </w:p>
    <w:p w14:paraId="3A3FC344" w14:textId="16EFF0E8" w:rsidR="00224241" w:rsidRPr="00FA0A18" w:rsidRDefault="00224241" w:rsidP="00FA0A18">
      <w:pPr>
        <w:spacing w:after="120"/>
        <w:rPr>
          <w:rFonts w:ascii="Arial" w:hAnsi="Arial" w:cs="Arial"/>
          <w:sz w:val="20"/>
          <w:lang w:val="en-GB"/>
        </w:rPr>
      </w:pPr>
      <w:r w:rsidRPr="00FC0C57">
        <w:rPr>
          <w:noProof/>
        </w:rPr>
        <w:lastRenderedPageBreak/>
        <w:drawing>
          <wp:inline distT="0" distB="0" distL="0" distR="0" wp14:anchorId="23212B84" wp14:editId="6064D298">
            <wp:extent cx="4913630" cy="4438650"/>
            <wp:effectExtent l="19050" t="19050" r="2032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3630" cy="4438650"/>
                    </a:xfrm>
                    <a:prstGeom prst="rect">
                      <a:avLst/>
                    </a:prstGeom>
                    <a:noFill/>
                    <a:ln w="9525" cmpd="sng">
                      <a:solidFill>
                        <a:srgbClr val="5B9BD5"/>
                      </a:solidFill>
                      <a:miter lim="800000"/>
                      <a:headEnd/>
                      <a:tailEnd/>
                    </a:ln>
                    <a:effectLst/>
                  </pic:spPr>
                </pic:pic>
              </a:graphicData>
            </a:graphic>
          </wp:inline>
        </w:drawing>
      </w:r>
    </w:p>
    <w:p w14:paraId="249AF16D" w14:textId="77777777" w:rsidR="00FB5319" w:rsidRPr="00FB5319" w:rsidRDefault="00FB5319" w:rsidP="00FB5319">
      <w:pPr>
        <w:pStyle w:val="Heading2"/>
        <w:spacing w:before="240" w:after="240"/>
        <w:rPr>
          <w:rFonts w:ascii="Arial" w:hAnsi="Arial" w:cs="Arial"/>
          <w:b/>
          <w:bCs/>
          <w:color w:val="auto"/>
          <w:sz w:val="20"/>
        </w:rPr>
      </w:pPr>
      <w:r w:rsidRPr="00FB5319">
        <w:rPr>
          <w:rFonts w:ascii="Arial" w:hAnsi="Arial" w:cs="Arial"/>
          <w:b/>
          <w:bCs/>
          <w:color w:val="auto"/>
          <w:sz w:val="20"/>
        </w:rPr>
        <w:t>What the amendment does</w:t>
      </w:r>
    </w:p>
    <w:p w14:paraId="5CAEE450" w14:textId="77486C1E" w:rsidR="001234AD" w:rsidRPr="001234AD" w:rsidRDefault="001234AD" w:rsidP="00FA0A18">
      <w:pPr>
        <w:spacing w:after="120"/>
        <w:rPr>
          <w:rFonts w:ascii="Arial" w:hAnsi="Arial" w:cs="Arial"/>
          <w:sz w:val="20"/>
        </w:rPr>
      </w:pPr>
      <w:bookmarkStart w:id="6" w:name="_Hlk147135095"/>
      <w:r w:rsidRPr="001234AD">
        <w:rPr>
          <w:rFonts w:ascii="Arial" w:hAnsi="Arial" w:cs="Arial"/>
          <w:sz w:val="20"/>
        </w:rPr>
        <w:t>The amendment removes the Development Plan Overlay Schedule 2</w:t>
      </w:r>
      <w:r>
        <w:rPr>
          <w:rFonts w:ascii="Arial" w:hAnsi="Arial" w:cs="Arial"/>
          <w:sz w:val="20"/>
        </w:rPr>
        <w:t xml:space="preserve"> (DPO2) </w:t>
      </w:r>
      <w:r w:rsidRPr="001234AD">
        <w:rPr>
          <w:rFonts w:ascii="Arial" w:hAnsi="Arial" w:cs="Arial"/>
          <w:sz w:val="20"/>
        </w:rPr>
        <w:t xml:space="preserve">from the Colac West residential area and applies a new Development Plan Overlay Schedule </w:t>
      </w:r>
      <w:r w:rsidR="00610B79">
        <w:rPr>
          <w:rFonts w:ascii="Arial" w:hAnsi="Arial" w:cs="Arial"/>
          <w:sz w:val="20"/>
        </w:rPr>
        <w:t>9</w:t>
      </w:r>
      <w:r>
        <w:rPr>
          <w:rFonts w:ascii="Arial" w:hAnsi="Arial" w:cs="Arial"/>
          <w:sz w:val="20"/>
        </w:rPr>
        <w:t xml:space="preserve"> (DPO</w:t>
      </w:r>
      <w:r w:rsidR="00610B79">
        <w:rPr>
          <w:rFonts w:ascii="Arial" w:hAnsi="Arial" w:cs="Arial"/>
          <w:sz w:val="20"/>
        </w:rPr>
        <w:t>9</w:t>
      </w:r>
      <w:r>
        <w:rPr>
          <w:rFonts w:ascii="Arial" w:hAnsi="Arial" w:cs="Arial"/>
          <w:sz w:val="20"/>
        </w:rPr>
        <w:t>)</w:t>
      </w:r>
      <w:r w:rsidRPr="001234AD">
        <w:rPr>
          <w:rFonts w:ascii="Arial" w:hAnsi="Arial" w:cs="Arial"/>
          <w:sz w:val="20"/>
        </w:rPr>
        <w:t>. The amendment also amends Clause 17.03-1L, Schedule 1 to the Design and Development Overlay</w:t>
      </w:r>
      <w:r>
        <w:rPr>
          <w:rFonts w:ascii="Arial" w:hAnsi="Arial" w:cs="Arial"/>
          <w:sz w:val="20"/>
        </w:rPr>
        <w:t xml:space="preserve"> (DDO1)</w:t>
      </w:r>
      <w:r w:rsidRPr="001234AD">
        <w:rPr>
          <w:rFonts w:ascii="Arial" w:hAnsi="Arial" w:cs="Arial"/>
          <w:sz w:val="20"/>
        </w:rPr>
        <w:t xml:space="preserve"> and Schedule 7 to the Development Plan Overlay (J Barrys Road, Colac Industrial Area)</w:t>
      </w:r>
      <w:r>
        <w:rPr>
          <w:rFonts w:ascii="Arial" w:hAnsi="Arial" w:cs="Arial"/>
          <w:sz w:val="20"/>
        </w:rPr>
        <w:t xml:space="preserve"> (DPO7)</w:t>
      </w:r>
      <w:r w:rsidRPr="001234AD">
        <w:rPr>
          <w:rFonts w:ascii="Arial" w:hAnsi="Arial" w:cs="Arial"/>
          <w:sz w:val="20"/>
        </w:rPr>
        <w:t xml:space="preserve"> to reduce the minimum lot size for industrial land in Colac.</w:t>
      </w:r>
    </w:p>
    <w:bookmarkEnd w:id="6"/>
    <w:p w14:paraId="5A9AFD6C" w14:textId="5442FA8F" w:rsidR="001234AD" w:rsidRDefault="00FB5319" w:rsidP="00FA0A18">
      <w:pPr>
        <w:spacing w:after="120"/>
        <w:rPr>
          <w:rFonts w:ascii="Arial" w:hAnsi="Arial" w:cs="Arial"/>
          <w:sz w:val="20"/>
        </w:rPr>
      </w:pPr>
      <w:r>
        <w:rPr>
          <w:rFonts w:ascii="Arial" w:hAnsi="Arial" w:cs="Arial"/>
          <w:sz w:val="20"/>
        </w:rPr>
        <w:t>Specifically, the amendment</w:t>
      </w:r>
      <w:r w:rsidR="001234AD">
        <w:rPr>
          <w:rFonts w:ascii="Arial" w:hAnsi="Arial" w:cs="Arial"/>
          <w:sz w:val="20"/>
        </w:rPr>
        <w:t>:</w:t>
      </w:r>
    </w:p>
    <w:p w14:paraId="289320C2" w14:textId="34D8D96C" w:rsidR="001234AD" w:rsidRPr="001234AD" w:rsidRDefault="001234AD" w:rsidP="001234AD">
      <w:pPr>
        <w:pStyle w:val="ListParagraph"/>
        <w:numPr>
          <w:ilvl w:val="0"/>
          <w:numId w:val="17"/>
        </w:numPr>
        <w:spacing w:after="120"/>
        <w:rPr>
          <w:rFonts w:ascii="Arial" w:hAnsi="Arial" w:cs="Arial"/>
          <w:sz w:val="20"/>
        </w:rPr>
      </w:pPr>
      <w:r w:rsidRPr="001234AD">
        <w:rPr>
          <w:rFonts w:ascii="Arial" w:hAnsi="Arial" w:cs="Arial"/>
          <w:sz w:val="20"/>
        </w:rPr>
        <w:t xml:space="preserve">Amends Planning Scheme Map Nos. 5DPO and 11DPO to delete DPO2 </w:t>
      </w:r>
      <w:r>
        <w:rPr>
          <w:rFonts w:ascii="Arial" w:hAnsi="Arial" w:cs="Arial"/>
          <w:sz w:val="20"/>
        </w:rPr>
        <w:t xml:space="preserve">from the West Colac residential area </w:t>
      </w:r>
      <w:r w:rsidRPr="001234AD">
        <w:rPr>
          <w:rFonts w:ascii="Arial" w:hAnsi="Arial" w:cs="Arial"/>
          <w:sz w:val="20"/>
        </w:rPr>
        <w:t>and apply DPO</w:t>
      </w:r>
      <w:r w:rsidR="008742D0">
        <w:rPr>
          <w:rFonts w:ascii="Arial" w:hAnsi="Arial" w:cs="Arial"/>
          <w:sz w:val="20"/>
        </w:rPr>
        <w:t>9</w:t>
      </w:r>
      <w:r>
        <w:rPr>
          <w:rFonts w:ascii="Arial" w:hAnsi="Arial" w:cs="Arial"/>
          <w:sz w:val="20"/>
        </w:rPr>
        <w:t xml:space="preserve"> to the land.</w:t>
      </w:r>
    </w:p>
    <w:p w14:paraId="68BADAC3" w14:textId="04D08220" w:rsidR="001234AD" w:rsidRPr="001234AD" w:rsidRDefault="001234AD" w:rsidP="001234AD">
      <w:pPr>
        <w:pStyle w:val="ListParagraph"/>
        <w:numPr>
          <w:ilvl w:val="0"/>
          <w:numId w:val="17"/>
        </w:numPr>
        <w:spacing w:after="120"/>
        <w:rPr>
          <w:rFonts w:ascii="Arial" w:hAnsi="Arial" w:cs="Arial"/>
          <w:sz w:val="20"/>
        </w:rPr>
      </w:pPr>
      <w:r w:rsidRPr="001234AD">
        <w:rPr>
          <w:rFonts w:ascii="Arial" w:hAnsi="Arial" w:cs="Arial"/>
          <w:sz w:val="20"/>
        </w:rPr>
        <w:t>A</w:t>
      </w:r>
      <w:r w:rsidR="00FB5319" w:rsidRPr="001234AD">
        <w:rPr>
          <w:rFonts w:ascii="Arial" w:hAnsi="Arial" w:cs="Arial"/>
          <w:sz w:val="20"/>
        </w:rPr>
        <w:t>mends Clause 17.03-1L</w:t>
      </w:r>
      <w:r w:rsidRPr="001234AD">
        <w:rPr>
          <w:rFonts w:ascii="Arial" w:hAnsi="Arial" w:cs="Arial"/>
          <w:sz w:val="20"/>
        </w:rPr>
        <w:t xml:space="preserve"> (Industrial Development in Colac)</w:t>
      </w:r>
      <w:r w:rsidR="00FB5319" w:rsidRPr="001234AD">
        <w:rPr>
          <w:rFonts w:ascii="Arial" w:hAnsi="Arial" w:cs="Arial"/>
          <w:sz w:val="20"/>
        </w:rPr>
        <w:t xml:space="preserve"> </w:t>
      </w:r>
      <w:r>
        <w:rPr>
          <w:rFonts w:ascii="Arial" w:hAnsi="Arial" w:cs="Arial"/>
          <w:sz w:val="20"/>
        </w:rPr>
        <w:t xml:space="preserve">to </w:t>
      </w:r>
      <w:r w:rsidR="005B1528">
        <w:rPr>
          <w:rFonts w:ascii="Arial" w:hAnsi="Arial" w:cs="Arial"/>
          <w:sz w:val="20"/>
        </w:rPr>
        <w:t>encourage a range of</w:t>
      </w:r>
      <w:r w:rsidR="001B7103">
        <w:rPr>
          <w:rFonts w:ascii="Arial" w:hAnsi="Arial" w:cs="Arial"/>
          <w:sz w:val="20"/>
        </w:rPr>
        <w:t xml:space="preserve"> industrial</w:t>
      </w:r>
      <w:r>
        <w:rPr>
          <w:rFonts w:ascii="Arial" w:hAnsi="Arial" w:cs="Arial"/>
          <w:sz w:val="20"/>
        </w:rPr>
        <w:t xml:space="preserve"> lot size</w:t>
      </w:r>
      <w:r w:rsidR="005B1528">
        <w:rPr>
          <w:rFonts w:ascii="Arial" w:hAnsi="Arial" w:cs="Arial"/>
          <w:sz w:val="20"/>
        </w:rPr>
        <w:t>s</w:t>
      </w:r>
      <w:r>
        <w:rPr>
          <w:rFonts w:ascii="Arial" w:hAnsi="Arial" w:cs="Arial"/>
          <w:sz w:val="20"/>
        </w:rPr>
        <w:t>.</w:t>
      </w:r>
    </w:p>
    <w:p w14:paraId="12988A89" w14:textId="0688ACB3" w:rsidR="001234AD" w:rsidRPr="001234AD" w:rsidRDefault="001234AD" w:rsidP="001234AD">
      <w:pPr>
        <w:pStyle w:val="ListParagraph"/>
        <w:numPr>
          <w:ilvl w:val="0"/>
          <w:numId w:val="17"/>
        </w:numPr>
        <w:spacing w:after="120"/>
        <w:rPr>
          <w:rFonts w:ascii="Arial" w:hAnsi="Arial" w:cs="Arial"/>
          <w:sz w:val="20"/>
        </w:rPr>
      </w:pPr>
      <w:r w:rsidRPr="001234AD">
        <w:rPr>
          <w:rFonts w:ascii="Arial" w:hAnsi="Arial" w:cs="Arial"/>
          <w:sz w:val="20"/>
        </w:rPr>
        <w:t>Amends</w:t>
      </w:r>
      <w:r w:rsidR="00FB5319" w:rsidRPr="001234AD">
        <w:rPr>
          <w:rFonts w:ascii="Arial" w:hAnsi="Arial" w:cs="Arial"/>
          <w:sz w:val="20"/>
        </w:rPr>
        <w:t xml:space="preserve"> Schedule 1 to Clause 43.02 Design and Development Overlay</w:t>
      </w:r>
      <w:r>
        <w:rPr>
          <w:rFonts w:ascii="Arial" w:hAnsi="Arial" w:cs="Arial"/>
          <w:sz w:val="20"/>
        </w:rPr>
        <w:t xml:space="preserve"> to delete the minimum lot size for subdivision</w:t>
      </w:r>
      <w:r w:rsidR="00224241">
        <w:rPr>
          <w:rFonts w:ascii="Arial" w:hAnsi="Arial" w:cs="Arial"/>
          <w:sz w:val="20"/>
        </w:rPr>
        <w:t xml:space="preserve"> of industrial land</w:t>
      </w:r>
      <w:r>
        <w:rPr>
          <w:rFonts w:ascii="Arial" w:hAnsi="Arial" w:cs="Arial"/>
          <w:sz w:val="20"/>
        </w:rPr>
        <w:t>.</w:t>
      </w:r>
    </w:p>
    <w:p w14:paraId="216AF90D" w14:textId="381E67EB" w:rsidR="00FB5319" w:rsidRPr="001234AD" w:rsidRDefault="001234AD" w:rsidP="001234AD">
      <w:pPr>
        <w:pStyle w:val="ListParagraph"/>
        <w:numPr>
          <w:ilvl w:val="0"/>
          <w:numId w:val="17"/>
        </w:numPr>
        <w:spacing w:after="120"/>
        <w:rPr>
          <w:rFonts w:ascii="Arial" w:hAnsi="Arial" w:cs="Arial"/>
          <w:sz w:val="20"/>
        </w:rPr>
      </w:pPr>
      <w:r w:rsidRPr="001234AD">
        <w:rPr>
          <w:rFonts w:ascii="Arial" w:hAnsi="Arial" w:cs="Arial"/>
          <w:sz w:val="20"/>
        </w:rPr>
        <w:t>Amends</w:t>
      </w:r>
      <w:r w:rsidR="00FB5319" w:rsidRPr="001234AD">
        <w:rPr>
          <w:rFonts w:ascii="Arial" w:hAnsi="Arial" w:cs="Arial"/>
          <w:sz w:val="20"/>
        </w:rPr>
        <w:t xml:space="preserve"> Schedule 7 to Clause 43.04 Development Plan Overlay</w:t>
      </w:r>
      <w:r>
        <w:rPr>
          <w:rFonts w:ascii="Arial" w:hAnsi="Arial" w:cs="Arial"/>
          <w:sz w:val="20"/>
        </w:rPr>
        <w:t xml:space="preserve"> to reduce the minimum lot size for subdivision of land within the J Barrys Road, Colac Industrial Area.</w:t>
      </w:r>
    </w:p>
    <w:p w14:paraId="31DEBC63" w14:textId="3F7AE6D2" w:rsidR="001234AD" w:rsidRPr="001234AD" w:rsidRDefault="001234AD" w:rsidP="001234AD">
      <w:pPr>
        <w:pStyle w:val="ListParagraph"/>
        <w:numPr>
          <w:ilvl w:val="0"/>
          <w:numId w:val="17"/>
        </w:numPr>
        <w:spacing w:after="120"/>
        <w:rPr>
          <w:rFonts w:ascii="Arial" w:hAnsi="Arial" w:cs="Arial"/>
          <w:bCs/>
          <w:sz w:val="20"/>
        </w:rPr>
      </w:pPr>
      <w:r w:rsidRPr="001234AD">
        <w:rPr>
          <w:rFonts w:ascii="Arial" w:hAnsi="Arial" w:cs="Arial"/>
          <w:bCs/>
          <w:sz w:val="20"/>
        </w:rPr>
        <w:t xml:space="preserve">Inserts a new Schedule </w:t>
      </w:r>
      <w:r w:rsidR="008742D0">
        <w:rPr>
          <w:rFonts w:ascii="Arial" w:hAnsi="Arial" w:cs="Arial"/>
          <w:bCs/>
          <w:sz w:val="20"/>
        </w:rPr>
        <w:t>9</w:t>
      </w:r>
      <w:r w:rsidRPr="001234AD">
        <w:rPr>
          <w:rFonts w:ascii="Arial" w:hAnsi="Arial" w:cs="Arial"/>
          <w:bCs/>
          <w:sz w:val="20"/>
        </w:rPr>
        <w:t xml:space="preserve"> to </w:t>
      </w:r>
      <w:r w:rsidRPr="001234AD">
        <w:rPr>
          <w:rFonts w:ascii="Arial" w:hAnsi="Arial" w:cs="Arial"/>
          <w:sz w:val="20"/>
        </w:rPr>
        <w:t>Clause 43.04 Development Plan Overlay</w:t>
      </w:r>
      <w:r>
        <w:rPr>
          <w:rFonts w:ascii="Arial" w:hAnsi="Arial" w:cs="Arial"/>
          <w:sz w:val="20"/>
        </w:rPr>
        <w:t xml:space="preserve"> to </w:t>
      </w:r>
      <w:r w:rsidR="00D93DF8">
        <w:rPr>
          <w:rFonts w:ascii="Arial" w:hAnsi="Arial" w:cs="Arial"/>
          <w:sz w:val="20"/>
        </w:rPr>
        <w:t xml:space="preserve">provide </w:t>
      </w:r>
      <w:r>
        <w:rPr>
          <w:rFonts w:ascii="Arial" w:hAnsi="Arial" w:cs="Arial"/>
          <w:sz w:val="20"/>
        </w:rPr>
        <w:t xml:space="preserve">additional design requirements for the preparation of a Development Plan for </w:t>
      </w:r>
      <w:r w:rsidR="00D93DF8">
        <w:rPr>
          <w:rFonts w:ascii="Arial" w:hAnsi="Arial" w:cs="Arial"/>
          <w:sz w:val="20"/>
        </w:rPr>
        <w:t xml:space="preserve">residential </w:t>
      </w:r>
      <w:r>
        <w:rPr>
          <w:rFonts w:ascii="Arial" w:hAnsi="Arial" w:cs="Arial"/>
          <w:sz w:val="20"/>
        </w:rPr>
        <w:t>land in Colac West</w:t>
      </w:r>
      <w:r w:rsidR="00D93DF8">
        <w:rPr>
          <w:rFonts w:ascii="Arial" w:hAnsi="Arial" w:cs="Arial"/>
          <w:sz w:val="20"/>
        </w:rPr>
        <w:t>.</w:t>
      </w:r>
    </w:p>
    <w:p w14:paraId="1FE11F2C" w14:textId="77777777" w:rsidR="00FB5319" w:rsidRPr="00FB5319" w:rsidRDefault="00FB5319" w:rsidP="00FB5319">
      <w:pPr>
        <w:pStyle w:val="Heading2"/>
        <w:spacing w:before="240" w:after="240"/>
        <w:rPr>
          <w:rFonts w:ascii="Arial" w:hAnsi="Arial" w:cs="Arial"/>
          <w:b/>
          <w:bCs/>
          <w:color w:val="auto"/>
          <w:sz w:val="20"/>
        </w:rPr>
      </w:pPr>
      <w:r w:rsidRPr="00FB5319">
        <w:rPr>
          <w:rFonts w:ascii="Arial" w:hAnsi="Arial" w:cs="Arial"/>
          <w:b/>
          <w:bCs/>
          <w:color w:val="auto"/>
          <w:sz w:val="20"/>
        </w:rPr>
        <w:t xml:space="preserve">Strategic assessment of the amendment </w:t>
      </w:r>
    </w:p>
    <w:p w14:paraId="1A759E59" w14:textId="77777777" w:rsidR="00FB5319" w:rsidRPr="00FB5319" w:rsidRDefault="00FB5319" w:rsidP="00FB5319">
      <w:pPr>
        <w:pStyle w:val="Heading2"/>
        <w:spacing w:before="240" w:after="240"/>
        <w:rPr>
          <w:rFonts w:ascii="Arial" w:hAnsi="Arial" w:cs="Arial"/>
          <w:b/>
          <w:bCs/>
          <w:color w:val="auto"/>
          <w:sz w:val="20"/>
        </w:rPr>
      </w:pPr>
      <w:r w:rsidRPr="00FB5319">
        <w:rPr>
          <w:rFonts w:ascii="Arial" w:hAnsi="Arial" w:cs="Arial"/>
          <w:b/>
          <w:bCs/>
          <w:color w:val="auto"/>
          <w:sz w:val="20"/>
        </w:rPr>
        <w:t>Why is the amendment required?</w:t>
      </w:r>
    </w:p>
    <w:p w14:paraId="2D487B20" w14:textId="6EC36366" w:rsidR="00FB5319" w:rsidRDefault="00224241" w:rsidP="00FA0A18">
      <w:pPr>
        <w:pStyle w:val="Bullet1"/>
        <w:numPr>
          <w:ilvl w:val="0"/>
          <w:numId w:val="0"/>
        </w:numPr>
        <w:spacing w:after="120"/>
        <w:ind w:left="284" w:hanging="284"/>
        <w:rPr>
          <w:color w:val="auto"/>
          <w:lang w:val="en-AU"/>
        </w:rPr>
      </w:pPr>
      <w:r>
        <w:rPr>
          <w:color w:val="auto"/>
          <w:lang w:val="en-AU"/>
        </w:rPr>
        <w:t>The</w:t>
      </w:r>
      <w:r w:rsidR="00FB5319">
        <w:rPr>
          <w:color w:val="auto"/>
          <w:lang w:val="en-AU"/>
        </w:rPr>
        <w:t xml:space="preserve"> planning scheme amendment is </w:t>
      </w:r>
      <w:r>
        <w:rPr>
          <w:color w:val="auto"/>
          <w:lang w:val="en-AU"/>
        </w:rPr>
        <w:t>required to update planning controls affecting</w:t>
      </w:r>
      <w:r w:rsidR="00FB5319">
        <w:rPr>
          <w:color w:val="auto"/>
          <w:lang w:val="en-AU"/>
        </w:rPr>
        <w:t xml:space="preserve"> two parts of Colac. </w:t>
      </w:r>
    </w:p>
    <w:p w14:paraId="50A83658" w14:textId="77777777" w:rsidR="00FB5319" w:rsidRDefault="00FB5319" w:rsidP="001B61D5">
      <w:pPr>
        <w:pStyle w:val="Bullet1"/>
        <w:numPr>
          <w:ilvl w:val="0"/>
          <w:numId w:val="0"/>
        </w:numPr>
        <w:spacing w:after="120"/>
        <w:ind w:left="426" w:hanging="426"/>
        <w:rPr>
          <w:color w:val="auto"/>
          <w:u w:val="single"/>
          <w:lang w:val="en-AU"/>
        </w:rPr>
      </w:pPr>
      <w:r>
        <w:rPr>
          <w:color w:val="auto"/>
          <w:lang w:val="en-AU"/>
        </w:rPr>
        <w:lastRenderedPageBreak/>
        <w:t>1.</w:t>
      </w:r>
      <w:r>
        <w:rPr>
          <w:color w:val="auto"/>
          <w:lang w:val="en-AU"/>
        </w:rPr>
        <w:tab/>
      </w:r>
      <w:r>
        <w:rPr>
          <w:color w:val="auto"/>
          <w:u w:val="single"/>
          <w:lang w:val="en-AU"/>
        </w:rPr>
        <w:t xml:space="preserve">Colac West Development Plan Area (land </w:t>
      </w:r>
      <w:r>
        <w:rPr>
          <w:u w:val="single"/>
        </w:rPr>
        <w:t>bounded by Murray Street to the south, Rifle Butts Road to the west, Lake Colac to the north, and existing residential development and the former Colac High School to the east)</w:t>
      </w:r>
    </w:p>
    <w:p w14:paraId="60399EE4" w14:textId="389646D6" w:rsidR="00FB5319" w:rsidRDefault="00FB5319" w:rsidP="00FA0A18">
      <w:pPr>
        <w:pStyle w:val="Bullet1"/>
        <w:numPr>
          <w:ilvl w:val="0"/>
          <w:numId w:val="0"/>
        </w:numPr>
        <w:spacing w:after="120"/>
        <w:rPr>
          <w:color w:val="auto"/>
          <w:lang w:val="en-AU"/>
        </w:rPr>
      </w:pPr>
      <w:r>
        <w:rPr>
          <w:color w:val="auto"/>
          <w:lang w:val="en-AU"/>
        </w:rPr>
        <w:t>The first part to the amendment is</w:t>
      </w:r>
      <w:r w:rsidR="00FA0A18">
        <w:rPr>
          <w:color w:val="auto"/>
          <w:lang w:val="en-AU"/>
        </w:rPr>
        <w:t xml:space="preserve"> to</w:t>
      </w:r>
      <w:r>
        <w:rPr>
          <w:color w:val="auto"/>
          <w:lang w:val="en-AU"/>
        </w:rPr>
        <w:t xml:space="preserve"> introduce Development Plan Overlay</w:t>
      </w:r>
      <w:r w:rsidR="00FA0A18">
        <w:rPr>
          <w:color w:val="auto"/>
          <w:lang w:val="en-AU"/>
        </w:rPr>
        <w:t xml:space="preserve"> Schedule</w:t>
      </w:r>
      <w:r>
        <w:rPr>
          <w:color w:val="auto"/>
          <w:lang w:val="en-AU"/>
        </w:rPr>
        <w:t xml:space="preserve"> </w:t>
      </w:r>
      <w:r w:rsidR="008742D0">
        <w:rPr>
          <w:color w:val="auto"/>
          <w:lang w:val="en-AU"/>
        </w:rPr>
        <w:t>9</w:t>
      </w:r>
      <w:r>
        <w:rPr>
          <w:color w:val="auto"/>
          <w:lang w:val="en-AU"/>
        </w:rPr>
        <w:t xml:space="preserve"> to land currently included in existing Development Plan</w:t>
      </w:r>
      <w:r w:rsidR="00FA0A18">
        <w:rPr>
          <w:color w:val="auto"/>
          <w:lang w:val="en-AU"/>
        </w:rPr>
        <w:t xml:space="preserve"> Overlay</w:t>
      </w:r>
      <w:r>
        <w:rPr>
          <w:color w:val="auto"/>
          <w:lang w:val="en-AU"/>
        </w:rPr>
        <w:t xml:space="preserve"> Schedule 2 </w:t>
      </w:r>
      <w:r w:rsidR="001B61D5">
        <w:rPr>
          <w:color w:val="auto"/>
          <w:lang w:val="en-AU"/>
        </w:rPr>
        <w:t>(</w:t>
      </w:r>
      <w:r>
        <w:rPr>
          <w:color w:val="auto"/>
          <w:lang w:val="en-AU"/>
        </w:rPr>
        <w:t>Future Residential Areas</w:t>
      </w:r>
      <w:r w:rsidR="001B61D5">
        <w:rPr>
          <w:color w:val="auto"/>
          <w:lang w:val="en-AU"/>
        </w:rPr>
        <w:t>)</w:t>
      </w:r>
      <w:r>
        <w:rPr>
          <w:color w:val="auto"/>
          <w:lang w:val="en-AU"/>
        </w:rPr>
        <w:t xml:space="preserve"> to provide a higher level of specific design detail applicable to land in the Colac West</w:t>
      </w:r>
      <w:r>
        <w:t xml:space="preserve"> Development Plan Area as described above, and to include </w:t>
      </w:r>
      <w:r>
        <w:rPr>
          <w:color w:val="auto"/>
          <w:lang w:val="en-AU"/>
        </w:rPr>
        <w:t>a specific requirement for a Shared Infrastructure Funding Plan for the land. These items include elements that reflect the current work occurring by Council in preparing a Development Plan for the land and to provide certainty that a Shared Infrastructure Funding Plan is a requirement of the Development Plan.</w:t>
      </w:r>
    </w:p>
    <w:p w14:paraId="1D917143" w14:textId="77777777" w:rsidR="00FB5319" w:rsidRDefault="00FB5319" w:rsidP="00FA0A18">
      <w:pPr>
        <w:pStyle w:val="Bullet1"/>
        <w:numPr>
          <w:ilvl w:val="0"/>
          <w:numId w:val="0"/>
        </w:numPr>
        <w:spacing w:after="120"/>
        <w:rPr>
          <w:color w:val="auto"/>
          <w:lang w:val="en-AU"/>
        </w:rPr>
      </w:pPr>
      <w:r>
        <w:rPr>
          <w:color w:val="auto"/>
          <w:lang w:val="en-AU"/>
        </w:rPr>
        <w:t>Council has been assisting landowners in Colac West to prepare a Development Plan over a number of years. While substantial progress has been made in the preparation of the plan, its finalisation is waiting on a final decision concerning the location of a key stormwater drainage facility. Alternative locations for this facility have been explored at the request of two key landowners. This work is ongoing.</w:t>
      </w:r>
    </w:p>
    <w:p w14:paraId="6FB2E869" w14:textId="59D21E33" w:rsidR="00FB5319" w:rsidRDefault="00FB5319" w:rsidP="00FA0A18">
      <w:pPr>
        <w:pStyle w:val="Bullet1"/>
        <w:numPr>
          <w:ilvl w:val="0"/>
          <w:numId w:val="0"/>
        </w:numPr>
        <w:spacing w:after="120"/>
        <w:rPr>
          <w:color w:val="auto"/>
          <w:lang w:val="en-AU"/>
        </w:rPr>
      </w:pPr>
      <w:r>
        <w:rPr>
          <w:color w:val="auto"/>
          <w:lang w:val="en-AU"/>
        </w:rPr>
        <w:t xml:space="preserve">There is currently no requirement in the Planning Scheme to prepare a Shared Infrastructure Funding Plan for the Colac West Development Plan Area. However, </w:t>
      </w:r>
      <w:r w:rsidR="001B61D5">
        <w:rPr>
          <w:color w:val="auto"/>
          <w:lang w:val="en-AU"/>
        </w:rPr>
        <w:t>there</w:t>
      </w:r>
      <w:r>
        <w:rPr>
          <w:color w:val="auto"/>
          <w:lang w:val="en-AU"/>
        </w:rPr>
        <w:t xml:space="preserve"> are a number of assets within the Development Plan Area that are key shared infrastructure items that will need to be funded across the Development Plan Area. Council must ensure that a Shared Infrastructure Funding Plan forms part of the Development Plan Schedules to ensure key shared infrastructure is provided in an equitable manner and to collect contributions from those who benefit from the infrastructure and to reimburse those that are affected by the infrastructure or chose to build the infrastructure as works in kind. Without the Shared Infrastructure Funding Plan being an explicit requirement in the planning scheme, Council exposes itself to potential legal challenge and financial risk.</w:t>
      </w:r>
    </w:p>
    <w:p w14:paraId="3D8AF284" w14:textId="65BD965B" w:rsidR="00FB5319" w:rsidRDefault="00FB5319" w:rsidP="00FA0A18">
      <w:pPr>
        <w:pStyle w:val="Bullet1"/>
        <w:numPr>
          <w:ilvl w:val="0"/>
          <w:numId w:val="0"/>
        </w:numPr>
        <w:spacing w:after="120"/>
        <w:rPr>
          <w:color w:val="auto"/>
          <w:lang w:val="en-AU"/>
        </w:rPr>
      </w:pPr>
      <w:r>
        <w:rPr>
          <w:color w:val="auto"/>
          <w:lang w:val="en-AU"/>
        </w:rPr>
        <w:t xml:space="preserve">In addition to including the Shared Infrastructure Funding Plan in the new DPO9 </w:t>
      </w:r>
      <w:r w:rsidR="00B35590">
        <w:rPr>
          <w:color w:val="auto"/>
          <w:lang w:val="en-AU"/>
        </w:rPr>
        <w:t xml:space="preserve">Schedule </w:t>
      </w:r>
      <w:r>
        <w:rPr>
          <w:color w:val="auto"/>
          <w:lang w:val="en-AU"/>
        </w:rPr>
        <w:t>for Colac West, it is proposed to strengthen the requirements of the Development Plan Overlay to include key design elements that are part of the draft development plan that has been prepared to date. These include:</w:t>
      </w:r>
    </w:p>
    <w:p w14:paraId="16867ADC" w14:textId="6CDD7DB1" w:rsidR="00FB5319" w:rsidRDefault="00FB5319" w:rsidP="001B61D5">
      <w:pPr>
        <w:pStyle w:val="Bullet1"/>
        <w:numPr>
          <w:ilvl w:val="0"/>
          <w:numId w:val="18"/>
        </w:numPr>
        <w:spacing w:after="120"/>
      </w:pPr>
      <w:r>
        <w:t>the north-south boulevard from Murray Street to the Lake Colac foreshore along the western boundary of the former high school land.</w:t>
      </w:r>
    </w:p>
    <w:p w14:paraId="402419A5" w14:textId="082BD01D" w:rsidR="00FB5319" w:rsidRDefault="00FB5319" w:rsidP="001B61D5">
      <w:pPr>
        <w:pStyle w:val="Bullet1"/>
        <w:numPr>
          <w:ilvl w:val="0"/>
          <w:numId w:val="18"/>
        </w:numPr>
        <w:spacing w:after="120"/>
      </w:pPr>
      <w:r>
        <w:t>the east-west extension of Moore Street across to Rifle Butts Road.</w:t>
      </w:r>
    </w:p>
    <w:p w14:paraId="43F8B2F9" w14:textId="13DB8FBA" w:rsidR="00FB5319" w:rsidRDefault="00FB5319" w:rsidP="001B61D5">
      <w:pPr>
        <w:pStyle w:val="Bullet1"/>
        <w:numPr>
          <w:ilvl w:val="0"/>
          <w:numId w:val="18"/>
        </w:numPr>
        <w:spacing w:after="120"/>
      </w:pPr>
      <w:r>
        <w:t>a flood free shared pathway along the Lake Colac foreshore.</w:t>
      </w:r>
    </w:p>
    <w:p w14:paraId="36F6C0BE" w14:textId="692585F8" w:rsidR="00FB5319" w:rsidRDefault="00FB5319" w:rsidP="001B61D5">
      <w:pPr>
        <w:pStyle w:val="Bullet1"/>
        <w:numPr>
          <w:ilvl w:val="0"/>
          <w:numId w:val="18"/>
        </w:numPr>
        <w:spacing w:after="120"/>
      </w:pPr>
      <w:r>
        <w:t>a stormwater wetland detention basin to treat run-off from the land before it enters Lake Colac.</w:t>
      </w:r>
    </w:p>
    <w:p w14:paraId="334CFB09" w14:textId="77777777" w:rsidR="00FB5319" w:rsidRDefault="00FB5319" w:rsidP="001B61D5">
      <w:pPr>
        <w:pStyle w:val="Bullet1"/>
        <w:numPr>
          <w:ilvl w:val="0"/>
          <w:numId w:val="0"/>
        </w:numPr>
        <w:spacing w:after="120"/>
        <w:ind w:left="426" w:hanging="426"/>
        <w:rPr>
          <w:color w:val="auto"/>
          <w:u w:val="single"/>
          <w:lang w:val="en-AU"/>
        </w:rPr>
      </w:pPr>
      <w:r>
        <w:rPr>
          <w:color w:val="auto"/>
          <w:lang w:val="en-AU"/>
        </w:rPr>
        <w:t>2.</w:t>
      </w:r>
      <w:r>
        <w:rPr>
          <w:color w:val="auto"/>
          <w:lang w:val="en-AU"/>
        </w:rPr>
        <w:tab/>
      </w:r>
      <w:r>
        <w:rPr>
          <w:color w:val="auto"/>
          <w:u w:val="single"/>
          <w:lang w:val="en-AU"/>
        </w:rPr>
        <w:t>J Barrys Road, Colac Industrial Area (south east of the intersection of Forest Street, Hearn Street and J Barrys Road, Colac</w:t>
      </w:r>
    </w:p>
    <w:p w14:paraId="2B476316" w14:textId="6FA09FED" w:rsidR="00FB5319" w:rsidRDefault="00FB5319" w:rsidP="00FA0A18">
      <w:pPr>
        <w:pStyle w:val="Bullet1"/>
        <w:numPr>
          <w:ilvl w:val="0"/>
          <w:numId w:val="0"/>
        </w:numPr>
        <w:spacing w:after="120"/>
        <w:rPr>
          <w:color w:val="auto"/>
          <w:lang w:val="en-AU"/>
        </w:rPr>
      </w:pPr>
      <w:r>
        <w:rPr>
          <w:color w:val="auto"/>
          <w:lang w:val="en-AU"/>
        </w:rPr>
        <w:t>The second part of the amendment is intended to change the existing Development Plan</w:t>
      </w:r>
      <w:r w:rsidR="001B61D5">
        <w:rPr>
          <w:color w:val="auto"/>
          <w:lang w:val="en-AU"/>
        </w:rPr>
        <w:t xml:space="preserve"> Overlay</w:t>
      </w:r>
      <w:r>
        <w:rPr>
          <w:color w:val="auto"/>
          <w:lang w:val="en-AU"/>
        </w:rPr>
        <w:t xml:space="preserve"> Schedule 7 for the J Barrys Road, Colac Industrial Area to provide flexibility in the minimum lot size requirement to align with market interest in industrial lots. This change would assist in the development of the land for industrial purposes while retaining a requirement for larger lot sizes.</w:t>
      </w:r>
    </w:p>
    <w:p w14:paraId="6CB0FC29" w14:textId="77777777" w:rsidR="00FB5319" w:rsidRDefault="00FB5319" w:rsidP="00FA0A18">
      <w:pPr>
        <w:pStyle w:val="Bullet1"/>
        <w:numPr>
          <w:ilvl w:val="0"/>
          <w:numId w:val="0"/>
        </w:numPr>
        <w:spacing w:after="120"/>
      </w:pPr>
      <w:r>
        <w:t>Council has been preparing a Development Plan for the J Barrys Road Industrial Area utilising funding from the Victorian Planning Authority. Development Plan Overlay Schedule 7 states that the development plan must include the following requirements:</w:t>
      </w:r>
    </w:p>
    <w:p w14:paraId="5CC6A16F" w14:textId="77777777" w:rsidR="00FB5319" w:rsidRDefault="00FB5319" w:rsidP="00FA0A18">
      <w:pPr>
        <w:pStyle w:val="Bullet1"/>
        <w:numPr>
          <w:ilvl w:val="0"/>
          <w:numId w:val="0"/>
        </w:numPr>
        <w:spacing w:after="120"/>
        <w:ind w:left="567" w:right="822"/>
      </w:pPr>
      <w:r>
        <w:rPr>
          <w:i/>
        </w:rPr>
        <w:t>The general subdivision layout including location and distribution of lots showing a variety of lot sizes with a minimum size of five hectares. The layout is to maximise solar efficiency to as many lots as possible</w:t>
      </w:r>
      <w:r>
        <w:t>.</w:t>
      </w:r>
    </w:p>
    <w:p w14:paraId="4B2C18EF" w14:textId="77777777" w:rsidR="00FB5319" w:rsidRDefault="00FB5319" w:rsidP="00FA0A18">
      <w:pPr>
        <w:pStyle w:val="Bullet1"/>
        <w:numPr>
          <w:ilvl w:val="0"/>
          <w:numId w:val="0"/>
        </w:numPr>
        <w:spacing w:after="120"/>
      </w:pPr>
      <w:r>
        <w:t>This reflects a minimum lot size of five hectares specified for all industrial areas in Colac, including this land, affected by the Design and Development Overlay (DDO1).</w:t>
      </w:r>
    </w:p>
    <w:p w14:paraId="75C55B18" w14:textId="464059BB" w:rsidR="00FB5319" w:rsidRDefault="00FB5319" w:rsidP="00FA0A18">
      <w:pPr>
        <w:pStyle w:val="Bullet1"/>
        <w:numPr>
          <w:ilvl w:val="0"/>
          <w:numId w:val="0"/>
        </w:numPr>
        <w:spacing w:after="120"/>
      </w:pPr>
      <w:r>
        <w:t xml:space="preserve">The original strategic planning intention for the J Barrys Road </w:t>
      </w:r>
      <w:r w:rsidR="0008239C">
        <w:t>I</w:t>
      </w:r>
      <w:r>
        <w:t xml:space="preserve">ndustrial </w:t>
      </w:r>
      <w:r w:rsidR="0008239C">
        <w:t>Area</w:t>
      </w:r>
      <w:r>
        <w:t xml:space="preserve"> was for lots with a minimum size of five hectares to attract industrial development that required a larger footprint than the smaller scale industrial areas elsewhere in Colac, such as Rossmoyne Road and Hugh Murray Drive. It is still intended that the J Barrys Road Industrial Area cater for larger lot sizes. However, a minimum </w:t>
      </w:r>
      <w:r>
        <w:lastRenderedPageBreak/>
        <w:t>lot size of five hectares is not what the market has been seeking. Advice from Colliers International suggests that there is a competitive market for lots in the one to two hectare size range.</w:t>
      </w:r>
    </w:p>
    <w:p w14:paraId="2F44927E" w14:textId="2DBF3FF0" w:rsidR="00FB5319" w:rsidRDefault="00FB5319" w:rsidP="00FA0A18">
      <w:pPr>
        <w:pStyle w:val="Bullet1"/>
        <w:numPr>
          <w:ilvl w:val="0"/>
          <w:numId w:val="0"/>
        </w:numPr>
        <w:spacing w:after="120"/>
      </w:pPr>
      <w:r>
        <w:t>The planning scheme is to be amended to remove the mandatory five-hectare minimum requirement from both the DPO7 and DDO1 planning controls to ensure there is greater flexibility in development options moving forward. The Schedules will be amended to build in flexibility to meet market demand while catering for a mix of smaller lots in accordance with market recommendations, and to include an ability to retain lots over five-hectares to attract and cater for larger scale industries.</w:t>
      </w:r>
    </w:p>
    <w:p w14:paraId="74B4BF77" w14:textId="020BA2B1" w:rsidR="00FB5319" w:rsidRPr="00D84A8C" w:rsidRDefault="00FB5319" w:rsidP="0008239C">
      <w:pPr>
        <w:pStyle w:val="Bullet1"/>
        <w:numPr>
          <w:ilvl w:val="0"/>
          <w:numId w:val="0"/>
        </w:numPr>
        <w:spacing w:after="120"/>
        <w:ind w:left="426" w:hanging="426"/>
      </w:pPr>
      <w:r w:rsidRPr="00D84A8C">
        <w:t>3.</w:t>
      </w:r>
      <w:r w:rsidRPr="00D84A8C">
        <w:tab/>
      </w:r>
      <w:r w:rsidRPr="00D84A8C">
        <w:rPr>
          <w:u w:val="single"/>
        </w:rPr>
        <w:t xml:space="preserve">Industrial </w:t>
      </w:r>
      <w:r w:rsidR="00224241">
        <w:rPr>
          <w:u w:val="single"/>
        </w:rPr>
        <w:t>areas</w:t>
      </w:r>
      <w:r w:rsidRPr="00D84A8C">
        <w:rPr>
          <w:u w:val="single"/>
        </w:rPr>
        <w:t xml:space="preserve"> in Colac</w:t>
      </w:r>
      <w:r w:rsidRPr="00D84A8C">
        <w:t xml:space="preserve"> </w:t>
      </w:r>
    </w:p>
    <w:p w14:paraId="55223450" w14:textId="57265F92" w:rsidR="00FB5319" w:rsidRPr="00D84A8C" w:rsidRDefault="00FB5319" w:rsidP="00FA0A18">
      <w:pPr>
        <w:pStyle w:val="Bullet1"/>
        <w:numPr>
          <w:ilvl w:val="0"/>
          <w:numId w:val="0"/>
        </w:numPr>
        <w:spacing w:after="120"/>
      </w:pPr>
      <w:r w:rsidRPr="00D84A8C">
        <w:t>A consequential amendment adjusts the wording of the Planning Policy Framework at Clause 17.03-1L</w:t>
      </w:r>
      <w:r w:rsidR="00224241">
        <w:t xml:space="preserve"> </w:t>
      </w:r>
      <w:r w:rsidR="00224241" w:rsidRPr="001234AD">
        <w:t>(Industrial Development in Colac)</w:t>
      </w:r>
      <w:r w:rsidRPr="00D84A8C">
        <w:t>.</w:t>
      </w:r>
    </w:p>
    <w:p w14:paraId="060D0F0B" w14:textId="7223CFAA" w:rsidR="00FB5319" w:rsidRDefault="00FB5319" w:rsidP="00FA0A18">
      <w:pPr>
        <w:pStyle w:val="Bullet1"/>
        <w:numPr>
          <w:ilvl w:val="0"/>
          <w:numId w:val="0"/>
        </w:numPr>
        <w:spacing w:after="120"/>
      </w:pPr>
      <w:r>
        <w:t xml:space="preserve">In addition, an anomaly in Schedule 7 to Clause 43.04 Development Plan Overlay </w:t>
      </w:r>
      <w:r w:rsidR="00224241">
        <w:t>(</w:t>
      </w:r>
      <w:r>
        <w:t>J Barrys Road, Colac Industrial Area</w:t>
      </w:r>
      <w:r w:rsidR="00224241">
        <w:t>)</w:t>
      </w:r>
      <w:r>
        <w:t xml:space="preserve"> is to be corrected removing an incorrect reference to an incorporated plan and replacing with the correct reference to a development plan, at 2.0 Requirement before a permit is granted.</w:t>
      </w:r>
    </w:p>
    <w:p w14:paraId="3E06D29E" w14:textId="77777777" w:rsidR="00FB5319" w:rsidRPr="00FB5319" w:rsidRDefault="00FB5319" w:rsidP="00FB5319">
      <w:pPr>
        <w:pStyle w:val="Heading2"/>
        <w:spacing w:before="240" w:after="240"/>
        <w:rPr>
          <w:rFonts w:ascii="Arial" w:hAnsi="Arial" w:cs="Arial"/>
          <w:b/>
          <w:bCs/>
          <w:color w:val="auto"/>
          <w:sz w:val="20"/>
        </w:rPr>
      </w:pPr>
      <w:r w:rsidRPr="00FB5319">
        <w:rPr>
          <w:rFonts w:ascii="Arial" w:hAnsi="Arial" w:cs="Arial"/>
          <w:b/>
          <w:bCs/>
          <w:color w:val="auto"/>
          <w:sz w:val="20"/>
        </w:rPr>
        <w:t>How does the amendment implement the objectives of planning in Victoria?</w:t>
      </w:r>
    </w:p>
    <w:p w14:paraId="26CAC507" w14:textId="77777777" w:rsidR="00FB5319" w:rsidRDefault="00FB5319" w:rsidP="00FA0A18">
      <w:pPr>
        <w:pStyle w:val="Bullet1"/>
        <w:numPr>
          <w:ilvl w:val="0"/>
          <w:numId w:val="0"/>
        </w:numPr>
        <w:spacing w:after="120"/>
        <w:rPr>
          <w:color w:val="auto"/>
        </w:rPr>
      </w:pPr>
      <w:r>
        <w:rPr>
          <w:color w:val="auto"/>
        </w:rPr>
        <w:t>The amendment implements the objectives of planning in Victoria. It provides for the fair, orderly, economic and sustainable use and development of land and enables the orderly provision and co-ordination of public utilities and other facilities for the benefit of the community. The amendment also ensures a sufficient supply of industrial and residential land in Colac.</w:t>
      </w:r>
    </w:p>
    <w:p w14:paraId="4BF557E9" w14:textId="77777777" w:rsidR="00FB5319" w:rsidRDefault="00FB5319" w:rsidP="00FA0A18">
      <w:pPr>
        <w:pStyle w:val="Bullet1"/>
        <w:numPr>
          <w:ilvl w:val="0"/>
          <w:numId w:val="0"/>
        </w:numPr>
        <w:spacing w:after="120"/>
        <w:rPr>
          <w:color w:val="A6A6A6"/>
        </w:rPr>
      </w:pPr>
      <w:r>
        <w:rPr>
          <w:color w:val="auto"/>
        </w:rPr>
        <w:t>The amendment also results from the regular review of the Colac Otway Planning Scheme to ensure that it is maintained in a clear and useable form and that land can be used and developed in accordance with the Act.</w:t>
      </w:r>
    </w:p>
    <w:p w14:paraId="1E3A7298" w14:textId="77777777" w:rsidR="00FB5319" w:rsidRPr="00FB5319" w:rsidRDefault="00FB5319" w:rsidP="00FB5319">
      <w:pPr>
        <w:pStyle w:val="Heading2"/>
        <w:spacing w:before="240" w:after="240"/>
        <w:rPr>
          <w:rFonts w:ascii="Arial" w:hAnsi="Arial" w:cs="Arial"/>
          <w:b/>
          <w:bCs/>
          <w:color w:val="auto"/>
          <w:sz w:val="20"/>
        </w:rPr>
      </w:pPr>
      <w:r w:rsidRPr="00FB5319">
        <w:rPr>
          <w:rFonts w:ascii="Arial" w:hAnsi="Arial" w:cs="Arial"/>
          <w:b/>
          <w:bCs/>
          <w:color w:val="auto"/>
          <w:sz w:val="20"/>
        </w:rPr>
        <w:t>How does the amendment address any environmental, social and economic effects?</w:t>
      </w:r>
    </w:p>
    <w:p w14:paraId="434AE8BE" w14:textId="77777777" w:rsidR="00FB5319" w:rsidRDefault="00FB5319" w:rsidP="00FA0A18">
      <w:pPr>
        <w:pStyle w:val="Bullet1"/>
        <w:numPr>
          <w:ilvl w:val="0"/>
          <w:numId w:val="0"/>
        </w:numPr>
        <w:spacing w:after="120"/>
        <w:rPr>
          <w:color w:val="auto"/>
        </w:rPr>
      </w:pPr>
      <w:r>
        <w:rPr>
          <w:color w:val="auto"/>
        </w:rPr>
        <w:t>The proposed amendment has positive environmental, social and economic benefits by co-ordinating development in Colac to facilitate the provision of more housing supply, protecting the environment and providing more flexibility in the provision of industrial lot sizes, while still catering for the needs of larger industries.</w:t>
      </w:r>
    </w:p>
    <w:p w14:paraId="2BCF8B5B" w14:textId="77777777" w:rsidR="00FB5319" w:rsidRDefault="00FB5319" w:rsidP="00FA0A18">
      <w:pPr>
        <w:pStyle w:val="Bullet1"/>
        <w:numPr>
          <w:ilvl w:val="0"/>
          <w:numId w:val="0"/>
        </w:numPr>
        <w:spacing w:after="120"/>
        <w:rPr>
          <w:color w:val="auto"/>
        </w:rPr>
      </w:pPr>
      <w:r>
        <w:rPr>
          <w:color w:val="auto"/>
        </w:rPr>
        <w:t>The amendment for the Colac West Development Plan Area also ensures that public infrastructure is provided through the development of land in a fair and equitable manner.</w:t>
      </w:r>
    </w:p>
    <w:p w14:paraId="5421DCBA" w14:textId="77777777" w:rsidR="00FB5319" w:rsidRPr="00FB5319" w:rsidRDefault="00FB5319" w:rsidP="00FB5319">
      <w:pPr>
        <w:pStyle w:val="Heading2"/>
        <w:spacing w:before="240" w:after="240"/>
        <w:rPr>
          <w:rFonts w:ascii="Arial" w:hAnsi="Arial" w:cs="Arial"/>
          <w:b/>
          <w:bCs/>
          <w:color w:val="auto"/>
          <w:sz w:val="20"/>
        </w:rPr>
      </w:pPr>
      <w:r w:rsidRPr="00FB5319">
        <w:rPr>
          <w:rFonts w:ascii="Arial" w:hAnsi="Arial" w:cs="Arial"/>
          <w:b/>
          <w:bCs/>
          <w:color w:val="auto"/>
          <w:sz w:val="20"/>
        </w:rPr>
        <w:t>Does the amendment address relevant bushfire risk?</w:t>
      </w:r>
    </w:p>
    <w:p w14:paraId="321DAE07" w14:textId="77777777" w:rsidR="00FB5319" w:rsidRDefault="00FB5319" w:rsidP="00FA0A18">
      <w:pPr>
        <w:pStyle w:val="Bullet1"/>
        <w:numPr>
          <w:ilvl w:val="0"/>
          <w:numId w:val="0"/>
        </w:numPr>
        <w:spacing w:after="120"/>
        <w:rPr>
          <w:color w:val="auto"/>
        </w:rPr>
      </w:pPr>
      <w:r>
        <w:rPr>
          <w:color w:val="auto"/>
        </w:rPr>
        <w:t xml:space="preserve">The proposed amendment does not impact on existing bushfire controls and will not result in any increase to the risk to life, property, community infrastructure and the natural environment from bushfire. Any future development will be considered under the Bushfire Area Mapping requirements as part of the Building Codes. </w:t>
      </w:r>
    </w:p>
    <w:p w14:paraId="37AA0FF2" w14:textId="77777777" w:rsidR="00FB5319" w:rsidRPr="00FB5319" w:rsidRDefault="00FB5319" w:rsidP="00FB5319">
      <w:pPr>
        <w:pStyle w:val="Heading2"/>
        <w:spacing w:before="240" w:after="240"/>
        <w:rPr>
          <w:rFonts w:ascii="Arial" w:hAnsi="Arial" w:cs="Arial"/>
          <w:b/>
          <w:bCs/>
          <w:color w:val="auto"/>
          <w:sz w:val="20"/>
        </w:rPr>
      </w:pPr>
      <w:r w:rsidRPr="00FB5319">
        <w:rPr>
          <w:rFonts w:ascii="Arial" w:hAnsi="Arial" w:cs="Arial"/>
          <w:b/>
          <w:bCs/>
          <w:color w:val="auto"/>
          <w:sz w:val="20"/>
        </w:rPr>
        <w:t>Does the amendment comply with the requirements of any Minister’s Direction applicable to the amendment?</w:t>
      </w:r>
    </w:p>
    <w:p w14:paraId="123282BF" w14:textId="77777777" w:rsidR="00FB5319" w:rsidRDefault="00FB5319" w:rsidP="00FA0A18">
      <w:pPr>
        <w:pStyle w:val="Bullet1"/>
        <w:numPr>
          <w:ilvl w:val="0"/>
          <w:numId w:val="0"/>
        </w:numPr>
        <w:spacing w:after="120"/>
        <w:rPr>
          <w:color w:val="auto"/>
        </w:rPr>
      </w:pPr>
      <w:r>
        <w:rPr>
          <w:color w:val="auto"/>
        </w:rPr>
        <w:t>The amendment is consistent with the Ministerial Direction on Form and Content of Planning Schemes under section 7(5) of the Act. Ministerial Direction No. 11 (Strategic Assessment of Planning Amendments) is addressed through this explanatory report.</w:t>
      </w:r>
    </w:p>
    <w:p w14:paraId="36CE85F8" w14:textId="77777777" w:rsidR="00FB5319" w:rsidRPr="00FB5319" w:rsidRDefault="00FB5319" w:rsidP="00FB5319">
      <w:pPr>
        <w:pStyle w:val="Heading2"/>
        <w:spacing w:before="240" w:after="240"/>
        <w:rPr>
          <w:rFonts w:ascii="Arial" w:hAnsi="Arial" w:cs="Arial"/>
          <w:b/>
          <w:bCs/>
          <w:color w:val="auto"/>
          <w:sz w:val="20"/>
        </w:rPr>
      </w:pPr>
      <w:r w:rsidRPr="00FB5319">
        <w:rPr>
          <w:rFonts w:ascii="Arial" w:hAnsi="Arial" w:cs="Arial"/>
          <w:b/>
          <w:bCs/>
          <w:color w:val="auto"/>
          <w:sz w:val="20"/>
        </w:rPr>
        <w:lastRenderedPageBreak/>
        <w:t>How does the amendment support or implement the Planning Policy Framework and any adopted State policy?</w:t>
      </w:r>
    </w:p>
    <w:p w14:paraId="2BF657DB" w14:textId="74AEE7E5" w:rsidR="00FB5319" w:rsidRPr="00FA0A18" w:rsidRDefault="00FB5319" w:rsidP="00FA0A18">
      <w:pPr>
        <w:pStyle w:val="Heading2"/>
        <w:spacing w:before="0" w:after="120"/>
        <w:rPr>
          <w:rFonts w:ascii="Arial" w:hAnsi="Arial" w:cs="Arial"/>
          <w:bCs/>
          <w:color w:val="auto"/>
          <w:sz w:val="20"/>
        </w:rPr>
      </w:pPr>
      <w:r w:rsidRPr="00FA0A18">
        <w:rPr>
          <w:rFonts w:ascii="Arial" w:hAnsi="Arial" w:cs="Arial"/>
          <w:bCs/>
          <w:color w:val="auto"/>
          <w:sz w:val="20"/>
        </w:rPr>
        <w:t>The amendment supports</w:t>
      </w:r>
      <w:r w:rsidR="00FA0A18">
        <w:rPr>
          <w:rFonts w:ascii="Arial" w:hAnsi="Arial" w:cs="Arial"/>
          <w:bCs/>
          <w:color w:val="auto"/>
          <w:sz w:val="20"/>
        </w:rPr>
        <w:t xml:space="preserve"> relevant</w:t>
      </w:r>
      <w:r w:rsidRPr="00FA0A18">
        <w:rPr>
          <w:rFonts w:ascii="Arial" w:hAnsi="Arial" w:cs="Arial"/>
          <w:bCs/>
          <w:color w:val="auto"/>
          <w:sz w:val="20"/>
        </w:rPr>
        <w:t xml:space="preserve"> strategies </w:t>
      </w:r>
      <w:r w:rsidR="00512C87">
        <w:rPr>
          <w:rFonts w:ascii="Arial" w:hAnsi="Arial" w:cs="Arial"/>
          <w:bCs/>
          <w:color w:val="auto"/>
          <w:sz w:val="20"/>
        </w:rPr>
        <w:t xml:space="preserve">at Clause 11.01-1S (Settlement) </w:t>
      </w:r>
      <w:r w:rsidRPr="00FA0A18">
        <w:rPr>
          <w:rFonts w:ascii="Arial" w:hAnsi="Arial" w:cs="Arial"/>
          <w:bCs/>
          <w:color w:val="auto"/>
          <w:sz w:val="20"/>
        </w:rPr>
        <w:t>to:</w:t>
      </w:r>
    </w:p>
    <w:p w14:paraId="5D7504D0" w14:textId="77777777" w:rsidR="00FA0A18" w:rsidRDefault="00FB5319" w:rsidP="00FA0A18">
      <w:pPr>
        <w:pStyle w:val="Heading2"/>
        <w:numPr>
          <w:ilvl w:val="0"/>
          <w:numId w:val="15"/>
        </w:numPr>
        <w:spacing w:before="0" w:after="120"/>
        <w:rPr>
          <w:rFonts w:ascii="Arial" w:hAnsi="Arial" w:cs="Arial"/>
          <w:bCs/>
          <w:color w:val="auto"/>
        </w:rPr>
      </w:pPr>
      <w:r w:rsidRPr="00FA0A18">
        <w:rPr>
          <w:rFonts w:ascii="Arial" w:hAnsi="Arial" w:cs="Arial"/>
          <w:bCs/>
          <w:color w:val="auto"/>
          <w:sz w:val="20"/>
        </w:rPr>
        <w:t>Develop sustainable communities through a settlement pattern offering convenient access to jobs, services, infrastructure and community facilities.</w:t>
      </w:r>
    </w:p>
    <w:p w14:paraId="0CFCD144" w14:textId="28D3B936" w:rsidR="00FB5319" w:rsidRPr="00FA0A18" w:rsidRDefault="00FB5319" w:rsidP="00FA0A18">
      <w:pPr>
        <w:pStyle w:val="Heading2"/>
        <w:numPr>
          <w:ilvl w:val="0"/>
          <w:numId w:val="15"/>
        </w:numPr>
        <w:spacing w:before="0" w:after="120"/>
        <w:rPr>
          <w:rFonts w:ascii="Arial" w:hAnsi="Arial" w:cs="Arial"/>
          <w:bCs/>
          <w:color w:val="auto"/>
        </w:rPr>
      </w:pPr>
      <w:r w:rsidRPr="00FA0A18">
        <w:rPr>
          <w:rFonts w:ascii="Arial" w:hAnsi="Arial" w:cs="Arial"/>
          <w:bCs/>
          <w:color w:val="auto"/>
          <w:sz w:val="20"/>
        </w:rPr>
        <w:t>Support sustainable development of regional centres such as Colac.</w:t>
      </w:r>
    </w:p>
    <w:p w14:paraId="59F4D42D" w14:textId="74550708" w:rsidR="00FB5319" w:rsidRDefault="00FB5319" w:rsidP="00FA0A18">
      <w:pPr>
        <w:spacing w:after="120"/>
        <w:rPr>
          <w:rFonts w:ascii="Arial" w:hAnsi="Arial" w:cs="Arial"/>
          <w:bCs/>
          <w:sz w:val="20"/>
        </w:rPr>
      </w:pPr>
      <w:r>
        <w:rPr>
          <w:rFonts w:ascii="Arial" w:hAnsi="Arial" w:cs="Arial"/>
          <w:bCs/>
          <w:sz w:val="20"/>
        </w:rPr>
        <w:t>The amendment</w:t>
      </w:r>
      <w:r w:rsidR="00512C87">
        <w:rPr>
          <w:rFonts w:ascii="Arial" w:hAnsi="Arial" w:cs="Arial"/>
          <w:bCs/>
          <w:sz w:val="20"/>
        </w:rPr>
        <w:t xml:space="preserve"> implements Clause 11.01-1R (Settlement – Geelong G21) by</w:t>
      </w:r>
      <w:r>
        <w:rPr>
          <w:rFonts w:ascii="Arial" w:hAnsi="Arial" w:cs="Arial"/>
          <w:bCs/>
          <w:sz w:val="20"/>
        </w:rPr>
        <w:t xml:space="preserve"> support</w:t>
      </w:r>
      <w:r w:rsidR="00512C87">
        <w:rPr>
          <w:rFonts w:ascii="Arial" w:hAnsi="Arial" w:cs="Arial"/>
          <w:bCs/>
          <w:sz w:val="20"/>
        </w:rPr>
        <w:t>ing</w:t>
      </w:r>
      <w:r>
        <w:rPr>
          <w:rFonts w:ascii="Arial" w:hAnsi="Arial" w:cs="Arial"/>
          <w:bCs/>
          <w:sz w:val="20"/>
        </w:rPr>
        <w:t xml:space="preserve"> the G21 Regional Growth Plan with Colac designated as a District town with a key existing / planned employment node.</w:t>
      </w:r>
    </w:p>
    <w:p w14:paraId="0B120050" w14:textId="462D464F" w:rsidR="00512C87" w:rsidRPr="00512C87" w:rsidRDefault="00512C87" w:rsidP="00512C87">
      <w:pPr>
        <w:spacing w:after="120"/>
        <w:rPr>
          <w:rFonts w:ascii="Arial" w:hAnsi="Arial" w:cs="Arial"/>
          <w:bCs/>
          <w:sz w:val="20"/>
        </w:rPr>
      </w:pPr>
      <w:r>
        <w:rPr>
          <w:rFonts w:ascii="Arial" w:hAnsi="Arial" w:cs="Arial"/>
          <w:bCs/>
          <w:sz w:val="20"/>
        </w:rPr>
        <w:t xml:space="preserve">The amendment implements Clause 11.01-1L (Colac urban growth) by supporting </w:t>
      </w:r>
      <w:r w:rsidRPr="00512C87">
        <w:rPr>
          <w:rFonts w:ascii="Arial" w:hAnsi="Arial" w:cs="Arial"/>
          <w:bCs/>
          <w:sz w:val="20"/>
        </w:rPr>
        <w:t>the growth of Colac consistent with its role as the major urban centre of the Shire</w:t>
      </w:r>
      <w:r>
        <w:rPr>
          <w:rFonts w:ascii="Arial" w:hAnsi="Arial" w:cs="Arial"/>
          <w:bCs/>
          <w:sz w:val="20"/>
        </w:rPr>
        <w:t>.</w:t>
      </w:r>
    </w:p>
    <w:p w14:paraId="1AFF753B" w14:textId="13EB696C" w:rsidR="00C5672A" w:rsidRPr="00C5672A" w:rsidRDefault="00C5672A" w:rsidP="00C5672A">
      <w:pPr>
        <w:spacing w:after="120"/>
        <w:rPr>
          <w:rFonts w:ascii="Arial" w:hAnsi="Arial" w:cs="Arial"/>
          <w:bCs/>
          <w:sz w:val="20"/>
        </w:rPr>
      </w:pPr>
      <w:r>
        <w:rPr>
          <w:rFonts w:ascii="Arial" w:hAnsi="Arial" w:cs="Arial"/>
          <w:bCs/>
          <w:sz w:val="20"/>
        </w:rPr>
        <w:t xml:space="preserve">The amendment is consistent with Clause 17.03-1S (Industrial land supply) by </w:t>
      </w:r>
      <w:r w:rsidR="00DF4C63">
        <w:rPr>
          <w:rFonts w:ascii="Arial" w:hAnsi="Arial" w:cs="Arial"/>
          <w:bCs/>
          <w:sz w:val="20"/>
        </w:rPr>
        <w:t>p</w:t>
      </w:r>
      <w:r w:rsidRPr="00C5672A">
        <w:rPr>
          <w:rFonts w:ascii="Arial" w:hAnsi="Arial" w:cs="Arial"/>
          <w:bCs/>
          <w:sz w:val="20"/>
        </w:rPr>
        <w:t>rovid</w:t>
      </w:r>
      <w:r w:rsidR="00DF4C63">
        <w:rPr>
          <w:rFonts w:ascii="Arial" w:hAnsi="Arial" w:cs="Arial"/>
          <w:bCs/>
          <w:sz w:val="20"/>
        </w:rPr>
        <w:t>ing</w:t>
      </w:r>
      <w:r w:rsidRPr="00C5672A">
        <w:rPr>
          <w:rFonts w:ascii="Arial" w:hAnsi="Arial" w:cs="Arial"/>
          <w:bCs/>
          <w:sz w:val="20"/>
        </w:rPr>
        <w:t xml:space="preserve"> an adequate supply of industrial land in appropriate locations including sufficient stocks of large sites for strategic investment</w:t>
      </w:r>
      <w:r>
        <w:rPr>
          <w:rFonts w:ascii="Arial" w:hAnsi="Arial" w:cs="Arial"/>
          <w:bCs/>
          <w:sz w:val="20"/>
        </w:rPr>
        <w:t xml:space="preserve">, and </w:t>
      </w:r>
      <w:r w:rsidRPr="00C5672A">
        <w:rPr>
          <w:rFonts w:ascii="Arial" w:hAnsi="Arial" w:cs="Arial"/>
          <w:bCs/>
          <w:sz w:val="20"/>
        </w:rPr>
        <w:t>plan</w:t>
      </w:r>
      <w:r>
        <w:rPr>
          <w:rFonts w:ascii="Arial" w:hAnsi="Arial" w:cs="Arial"/>
          <w:bCs/>
          <w:sz w:val="20"/>
        </w:rPr>
        <w:t>ning</w:t>
      </w:r>
      <w:r w:rsidRPr="00C5672A">
        <w:rPr>
          <w:rFonts w:ascii="Arial" w:hAnsi="Arial" w:cs="Arial"/>
          <w:bCs/>
          <w:sz w:val="20"/>
        </w:rPr>
        <w:t xml:space="preserve"> existing industrial areas to facilitate further industrial development</w:t>
      </w:r>
      <w:r>
        <w:rPr>
          <w:rFonts w:ascii="Arial" w:hAnsi="Arial" w:cs="Arial"/>
          <w:bCs/>
          <w:sz w:val="20"/>
        </w:rPr>
        <w:t>.</w:t>
      </w:r>
    </w:p>
    <w:p w14:paraId="34019ECA" w14:textId="7F867C4C" w:rsidR="00C5672A" w:rsidRDefault="00C5672A" w:rsidP="00C5672A">
      <w:pPr>
        <w:spacing w:after="120"/>
        <w:rPr>
          <w:rFonts w:ascii="Arial" w:hAnsi="Arial" w:cs="Arial"/>
          <w:bCs/>
          <w:sz w:val="20"/>
        </w:rPr>
      </w:pPr>
      <w:r>
        <w:rPr>
          <w:rFonts w:ascii="Arial" w:hAnsi="Arial" w:cs="Arial"/>
          <w:bCs/>
          <w:sz w:val="20"/>
        </w:rPr>
        <w:t>The amendment also gives effect to Clause 17.03-1R (Industrial land supply – Geelong G21) by p</w:t>
      </w:r>
      <w:r w:rsidRPr="00C5672A">
        <w:rPr>
          <w:rFonts w:ascii="Arial" w:hAnsi="Arial" w:cs="Arial"/>
          <w:bCs/>
          <w:sz w:val="20"/>
        </w:rPr>
        <w:t>lan</w:t>
      </w:r>
      <w:r>
        <w:rPr>
          <w:rFonts w:ascii="Arial" w:hAnsi="Arial" w:cs="Arial"/>
          <w:bCs/>
          <w:sz w:val="20"/>
        </w:rPr>
        <w:t>ning</w:t>
      </w:r>
      <w:r w:rsidRPr="00C5672A">
        <w:rPr>
          <w:rFonts w:ascii="Arial" w:hAnsi="Arial" w:cs="Arial"/>
          <w:bCs/>
          <w:sz w:val="20"/>
        </w:rPr>
        <w:t xml:space="preserve"> for the expansion of industrial employment areas at Colac</w:t>
      </w:r>
      <w:r>
        <w:rPr>
          <w:rFonts w:ascii="Arial" w:hAnsi="Arial" w:cs="Arial"/>
          <w:bCs/>
          <w:sz w:val="20"/>
        </w:rPr>
        <w:t>.</w:t>
      </w:r>
    </w:p>
    <w:p w14:paraId="5CDA5906" w14:textId="6CD3126D" w:rsidR="00D97CA4" w:rsidRDefault="00C5672A" w:rsidP="00D97CA4">
      <w:pPr>
        <w:spacing w:after="120"/>
        <w:rPr>
          <w:rFonts w:ascii="Arial" w:hAnsi="Arial" w:cs="Arial"/>
          <w:bCs/>
          <w:sz w:val="20"/>
        </w:rPr>
      </w:pPr>
      <w:r>
        <w:rPr>
          <w:rFonts w:ascii="Arial" w:hAnsi="Arial" w:cs="Arial"/>
          <w:bCs/>
          <w:sz w:val="20"/>
        </w:rPr>
        <w:t>Clause 17.03-1L (Industrial development in Colac) is amended to provide a range of industrial lot sizes, including larger lots, to e</w:t>
      </w:r>
      <w:r w:rsidRPr="00C5672A">
        <w:rPr>
          <w:rFonts w:ascii="Arial" w:hAnsi="Arial" w:cs="Arial"/>
          <w:bCs/>
          <w:sz w:val="20"/>
        </w:rPr>
        <w:t>ncourage industrial development in Colac’s eastern industrial areas</w:t>
      </w:r>
      <w:r w:rsidR="00D97CA4">
        <w:rPr>
          <w:rFonts w:ascii="Arial" w:hAnsi="Arial" w:cs="Arial"/>
          <w:bCs/>
          <w:sz w:val="20"/>
        </w:rPr>
        <w:t>, including the J Barrys Road Industrial Area,</w:t>
      </w:r>
      <w:r w:rsidRPr="00C5672A">
        <w:rPr>
          <w:rFonts w:ascii="Arial" w:hAnsi="Arial" w:cs="Arial"/>
          <w:bCs/>
          <w:sz w:val="20"/>
        </w:rPr>
        <w:t xml:space="preserve"> for a diverse range of light to general industrial activities</w:t>
      </w:r>
      <w:r>
        <w:rPr>
          <w:rFonts w:ascii="Arial" w:hAnsi="Arial" w:cs="Arial"/>
          <w:bCs/>
          <w:sz w:val="20"/>
        </w:rPr>
        <w:t xml:space="preserve"> </w:t>
      </w:r>
      <w:r w:rsidR="00D97CA4">
        <w:rPr>
          <w:rFonts w:ascii="Arial" w:hAnsi="Arial" w:cs="Arial"/>
          <w:bCs/>
          <w:sz w:val="20"/>
        </w:rPr>
        <w:t>while e</w:t>
      </w:r>
      <w:r w:rsidR="00D97CA4" w:rsidRPr="00D97CA4">
        <w:rPr>
          <w:rFonts w:ascii="Arial" w:hAnsi="Arial" w:cs="Arial"/>
          <w:bCs/>
          <w:sz w:val="20"/>
        </w:rPr>
        <w:t>nsur</w:t>
      </w:r>
      <w:r w:rsidR="00D97CA4">
        <w:rPr>
          <w:rFonts w:ascii="Arial" w:hAnsi="Arial" w:cs="Arial"/>
          <w:bCs/>
          <w:sz w:val="20"/>
        </w:rPr>
        <w:t>ing</w:t>
      </w:r>
      <w:r w:rsidR="00D97CA4" w:rsidRPr="00D97CA4">
        <w:rPr>
          <w:rFonts w:ascii="Arial" w:hAnsi="Arial" w:cs="Arial"/>
          <w:bCs/>
          <w:sz w:val="20"/>
        </w:rPr>
        <w:t xml:space="preserve"> a sufficient supply of land for large scale industrial development</w:t>
      </w:r>
      <w:r w:rsidR="00D97CA4">
        <w:rPr>
          <w:rFonts w:ascii="Arial" w:hAnsi="Arial" w:cs="Arial"/>
          <w:bCs/>
          <w:sz w:val="20"/>
        </w:rPr>
        <w:t>.</w:t>
      </w:r>
    </w:p>
    <w:p w14:paraId="7BD1867F" w14:textId="7E66EBF8" w:rsidR="00756985" w:rsidRPr="00D97CA4" w:rsidRDefault="00A054E3" w:rsidP="00D97CA4">
      <w:pPr>
        <w:spacing w:after="120"/>
        <w:rPr>
          <w:rFonts w:ascii="Arial" w:hAnsi="Arial" w:cs="Arial"/>
          <w:bCs/>
          <w:sz w:val="20"/>
        </w:rPr>
      </w:pPr>
      <w:r>
        <w:rPr>
          <w:rFonts w:ascii="Arial" w:hAnsi="Arial" w:cs="Arial"/>
          <w:bCs/>
          <w:sz w:val="20"/>
        </w:rPr>
        <w:t xml:space="preserve">The amendment implements </w:t>
      </w:r>
      <w:r w:rsidRPr="00A054E3">
        <w:rPr>
          <w:rFonts w:ascii="Arial" w:hAnsi="Arial" w:cs="Arial"/>
          <w:bCs/>
          <w:sz w:val="20"/>
        </w:rPr>
        <w:t xml:space="preserve">Clause 19.03-2S </w:t>
      </w:r>
      <w:r w:rsidR="00C82496">
        <w:rPr>
          <w:rFonts w:ascii="Arial" w:hAnsi="Arial" w:cs="Arial"/>
          <w:bCs/>
          <w:sz w:val="20"/>
        </w:rPr>
        <w:t>(</w:t>
      </w:r>
      <w:r w:rsidRPr="00A054E3">
        <w:rPr>
          <w:rFonts w:ascii="Arial" w:hAnsi="Arial" w:cs="Arial"/>
          <w:bCs/>
          <w:sz w:val="20"/>
        </w:rPr>
        <w:t>Infrastructure design and provision</w:t>
      </w:r>
      <w:r w:rsidR="00C82496">
        <w:rPr>
          <w:rFonts w:ascii="Arial" w:hAnsi="Arial" w:cs="Arial"/>
          <w:bCs/>
          <w:sz w:val="20"/>
        </w:rPr>
        <w:t>) by</w:t>
      </w:r>
      <w:r w:rsidRPr="00A054E3">
        <w:rPr>
          <w:rFonts w:ascii="Arial" w:hAnsi="Arial" w:cs="Arial"/>
          <w:bCs/>
          <w:sz w:val="20"/>
        </w:rPr>
        <w:t xml:space="preserve"> </w:t>
      </w:r>
      <w:r w:rsidR="00C82496">
        <w:rPr>
          <w:rFonts w:ascii="Arial" w:hAnsi="Arial" w:cs="Arial"/>
          <w:bCs/>
          <w:sz w:val="20"/>
        </w:rPr>
        <w:t>ensuring the</w:t>
      </w:r>
      <w:r w:rsidRPr="00A054E3">
        <w:rPr>
          <w:rFonts w:ascii="Arial" w:hAnsi="Arial" w:cs="Arial"/>
          <w:bCs/>
          <w:sz w:val="20"/>
        </w:rPr>
        <w:t xml:space="preserve"> timely, efficient and cost-effective</w:t>
      </w:r>
      <w:r w:rsidR="00C82496">
        <w:rPr>
          <w:rFonts w:ascii="Arial" w:hAnsi="Arial" w:cs="Arial"/>
          <w:bCs/>
          <w:sz w:val="20"/>
        </w:rPr>
        <w:t xml:space="preserve"> provision of</w:t>
      </w:r>
      <w:r w:rsidRPr="00A054E3">
        <w:rPr>
          <w:rFonts w:ascii="Arial" w:hAnsi="Arial" w:cs="Arial"/>
          <w:bCs/>
          <w:sz w:val="20"/>
        </w:rPr>
        <w:t xml:space="preserve"> development infrastructure that meets the needs of the community. </w:t>
      </w:r>
      <w:r w:rsidR="003629EA">
        <w:rPr>
          <w:rFonts w:ascii="Arial" w:hAnsi="Arial" w:cs="Arial"/>
          <w:bCs/>
          <w:sz w:val="20"/>
        </w:rPr>
        <w:t>The proposed DPO9 includes the requirement for a</w:t>
      </w:r>
      <w:r w:rsidRPr="00A054E3">
        <w:rPr>
          <w:rFonts w:ascii="Arial" w:hAnsi="Arial" w:cs="Arial"/>
          <w:bCs/>
          <w:sz w:val="20"/>
        </w:rPr>
        <w:t xml:space="preserve"> Shared Infrastructure</w:t>
      </w:r>
      <w:r w:rsidR="003629EA">
        <w:rPr>
          <w:rFonts w:ascii="Arial" w:hAnsi="Arial" w:cs="Arial"/>
          <w:bCs/>
          <w:sz w:val="20"/>
        </w:rPr>
        <w:t xml:space="preserve"> </w:t>
      </w:r>
      <w:r w:rsidR="00C351E8">
        <w:rPr>
          <w:rFonts w:ascii="Arial" w:hAnsi="Arial" w:cs="Arial"/>
          <w:bCs/>
          <w:sz w:val="20"/>
        </w:rPr>
        <w:t>F</w:t>
      </w:r>
      <w:r w:rsidR="003629EA">
        <w:rPr>
          <w:rFonts w:ascii="Arial" w:hAnsi="Arial" w:cs="Arial"/>
          <w:bCs/>
          <w:sz w:val="20"/>
        </w:rPr>
        <w:t>unding</w:t>
      </w:r>
      <w:r w:rsidRPr="00A054E3">
        <w:rPr>
          <w:rFonts w:ascii="Arial" w:hAnsi="Arial" w:cs="Arial"/>
          <w:bCs/>
          <w:sz w:val="20"/>
        </w:rPr>
        <w:t xml:space="preserve"> Plan</w:t>
      </w:r>
      <w:r w:rsidR="00C351E8">
        <w:rPr>
          <w:rFonts w:ascii="Arial" w:hAnsi="Arial" w:cs="Arial"/>
          <w:bCs/>
          <w:sz w:val="20"/>
        </w:rPr>
        <w:t>.</w:t>
      </w:r>
    </w:p>
    <w:p w14:paraId="19DDD8ED" w14:textId="77777777" w:rsidR="00FB5319" w:rsidRPr="00FB5319" w:rsidRDefault="00FB5319" w:rsidP="00FB5319">
      <w:pPr>
        <w:pStyle w:val="Heading2"/>
        <w:spacing w:before="240" w:after="240"/>
        <w:rPr>
          <w:rFonts w:ascii="Arial" w:hAnsi="Arial" w:cs="Arial"/>
          <w:b/>
          <w:bCs/>
          <w:color w:val="auto"/>
          <w:sz w:val="20"/>
        </w:rPr>
      </w:pPr>
      <w:r w:rsidRPr="00FB5319">
        <w:rPr>
          <w:rFonts w:ascii="Arial" w:hAnsi="Arial" w:cs="Arial"/>
          <w:b/>
          <w:bCs/>
          <w:color w:val="auto"/>
          <w:sz w:val="20"/>
        </w:rPr>
        <w:t>How does the amendment support or implement the Municipal Planning Strategy?</w:t>
      </w:r>
    </w:p>
    <w:p w14:paraId="6ED7BBC9" w14:textId="77777777" w:rsidR="00FB5319" w:rsidRDefault="00FB5319" w:rsidP="00FA0A18">
      <w:pPr>
        <w:pStyle w:val="Bullet1"/>
        <w:numPr>
          <w:ilvl w:val="0"/>
          <w:numId w:val="0"/>
        </w:numPr>
        <w:spacing w:after="120"/>
      </w:pPr>
      <w:bookmarkStart w:id="7" w:name="_Hlk521056606"/>
      <w:r>
        <w:t>The amendment supports the Municipal Planning Strategy by planning for growth in business and employment and managing infrastructure assets so they are sustainable in the long term.</w:t>
      </w:r>
    </w:p>
    <w:p w14:paraId="654BF6FE" w14:textId="20C0CDE7" w:rsidR="00FB5319" w:rsidRDefault="00FB5319" w:rsidP="00FA0A18">
      <w:pPr>
        <w:pStyle w:val="Bullet1"/>
        <w:numPr>
          <w:ilvl w:val="0"/>
          <w:numId w:val="0"/>
        </w:numPr>
        <w:spacing w:after="120"/>
      </w:pPr>
      <w:r>
        <w:t>The amendment also supports major industrial development</w:t>
      </w:r>
      <w:r w:rsidR="00FA0A18">
        <w:t>,</w:t>
      </w:r>
      <w:r>
        <w:t xml:space="preserve"> particularly in </w:t>
      </w:r>
      <w:r w:rsidR="00FA0A18">
        <w:t>E</w:t>
      </w:r>
      <w:r>
        <w:t>ast Colac</w:t>
      </w:r>
      <w:r w:rsidR="00DF4C63">
        <w:t xml:space="preserve"> consistent with the strategic directions of the Colac Framework Plan at Clause 02.04</w:t>
      </w:r>
      <w:r>
        <w:t>.</w:t>
      </w:r>
    </w:p>
    <w:bookmarkEnd w:id="7"/>
    <w:p w14:paraId="2E4F5A8C" w14:textId="77777777" w:rsidR="00FB5319" w:rsidRPr="00FB5319" w:rsidRDefault="00FB5319" w:rsidP="00FB5319">
      <w:pPr>
        <w:pStyle w:val="Heading2"/>
        <w:spacing w:before="240" w:after="240"/>
        <w:rPr>
          <w:rFonts w:ascii="Arial" w:hAnsi="Arial" w:cs="Arial"/>
          <w:b/>
          <w:bCs/>
          <w:color w:val="auto"/>
          <w:sz w:val="20"/>
        </w:rPr>
      </w:pPr>
      <w:r w:rsidRPr="00FB5319">
        <w:rPr>
          <w:rFonts w:ascii="Arial" w:hAnsi="Arial" w:cs="Arial"/>
          <w:b/>
          <w:bCs/>
          <w:color w:val="auto"/>
          <w:sz w:val="20"/>
        </w:rPr>
        <w:t>Does the amendment make proper use of the Victoria Planning Provisions?</w:t>
      </w:r>
    </w:p>
    <w:p w14:paraId="35517265" w14:textId="77777777" w:rsidR="00FB5319" w:rsidRDefault="00FB5319" w:rsidP="00FA0A18">
      <w:pPr>
        <w:pStyle w:val="Bullet1"/>
        <w:numPr>
          <w:ilvl w:val="0"/>
          <w:numId w:val="0"/>
        </w:numPr>
        <w:spacing w:after="120"/>
        <w:rPr>
          <w:color w:val="auto"/>
        </w:rPr>
      </w:pPr>
      <w:r>
        <w:rPr>
          <w:color w:val="auto"/>
        </w:rPr>
        <w:t xml:space="preserve">The proposed amendment does not introduce any new zone or overlay mechanisms, and improves the current performance of the existing Development Plan Overlays to support the proper use of the Victoria Planning Provisions. </w:t>
      </w:r>
    </w:p>
    <w:p w14:paraId="109E55C0" w14:textId="77777777" w:rsidR="00FB5319" w:rsidRPr="00FB5319" w:rsidRDefault="00FB5319" w:rsidP="00FB5319">
      <w:pPr>
        <w:pStyle w:val="Heading2"/>
        <w:spacing w:before="240" w:after="240"/>
        <w:rPr>
          <w:rFonts w:ascii="Arial" w:hAnsi="Arial" w:cs="Arial"/>
          <w:b/>
          <w:bCs/>
          <w:color w:val="auto"/>
          <w:sz w:val="20"/>
        </w:rPr>
      </w:pPr>
      <w:r w:rsidRPr="00FB5319">
        <w:rPr>
          <w:rFonts w:ascii="Arial" w:hAnsi="Arial" w:cs="Arial"/>
          <w:b/>
          <w:bCs/>
          <w:color w:val="auto"/>
          <w:sz w:val="20"/>
        </w:rPr>
        <w:t>How does the amendment address the views of any relevant agency?</w:t>
      </w:r>
    </w:p>
    <w:p w14:paraId="254C5E0D" w14:textId="5E425DA0" w:rsidR="00FB5319" w:rsidRDefault="00FB5319" w:rsidP="00FA0A18">
      <w:pPr>
        <w:pStyle w:val="Bullet1"/>
        <w:numPr>
          <w:ilvl w:val="0"/>
          <w:numId w:val="0"/>
        </w:numPr>
        <w:spacing w:after="120"/>
        <w:rPr>
          <w:color w:val="auto"/>
        </w:rPr>
      </w:pPr>
      <w:r>
        <w:rPr>
          <w:color w:val="auto"/>
        </w:rPr>
        <w:t xml:space="preserve">Relevant authorities </w:t>
      </w:r>
      <w:r w:rsidR="00FA0A18">
        <w:rPr>
          <w:color w:val="auto"/>
        </w:rPr>
        <w:t xml:space="preserve">and Prescribed Ministers </w:t>
      </w:r>
      <w:r>
        <w:rPr>
          <w:color w:val="auto"/>
        </w:rPr>
        <w:t>will be notified as part of the standard notice requirements during</w:t>
      </w:r>
      <w:r w:rsidR="00FA0A18">
        <w:rPr>
          <w:color w:val="auto"/>
        </w:rPr>
        <w:t xml:space="preserve"> the</w:t>
      </w:r>
      <w:r>
        <w:rPr>
          <w:color w:val="auto"/>
        </w:rPr>
        <w:t xml:space="preserve"> exhibition period of this amendment.</w:t>
      </w:r>
    </w:p>
    <w:p w14:paraId="7DC0CE25" w14:textId="77777777" w:rsidR="00FB5319" w:rsidRPr="00FB5319" w:rsidRDefault="00FB5319" w:rsidP="00FB5319">
      <w:pPr>
        <w:pStyle w:val="Heading2"/>
        <w:spacing w:before="240" w:after="240"/>
        <w:rPr>
          <w:rFonts w:ascii="Arial" w:hAnsi="Arial" w:cs="Arial"/>
          <w:b/>
          <w:bCs/>
          <w:color w:val="auto"/>
          <w:sz w:val="20"/>
        </w:rPr>
      </w:pPr>
      <w:r w:rsidRPr="00FB5319">
        <w:rPr>
          <w:rFonts w:ascii="Arial" w:hAnsi="Arial" w:cs="Arial"/>
          <w:b/>
          <w:bCs/>
          <w:color w:val="auto"/>
          <w:sz w:val="20"/>
        </w:rPr>
        <w:t>Does the amendment address relevant requirements of the Transport Integration Act 2010?</w:t>
      </w:r>
    </w:p>
    <w:p w14:paraId="68B14ED6" w14:textId="09C5ED0D" w:rsidR="00FB5319" w:rsidRDefault="00FB5319" w:rsidP="00FA0A18">
      <w:pPr>
        <w:spacing w:after="120"/>
        <w:rPr>
          <w:rFonts w:ascii="Arial" w:hAnsi="Arial" w:cs="Arial"/>
          <w:sz w:val="20"/>
        </w:rPr>
      </w:pPr>
      <w:r>
        <w:rPr>
          <w:rFonts w:ascii="Arial" w:hAnsi="Arial" w:cs="Arial"/>
          <w:sz w:val="20"/>
        </w:rPr>
        <w:t>The</w:t>
      </w:r>
      <w:r w:rsidR="00FA0A18">
        <w:rPr>
          <w:rFonts w:ascii="Arial" w:hAnsi="Arial" w:cs="Arial"/>
          <w:sz w:val="20"/>
        </w:rPr>
        <w:t xml:space="preserve"> amendment </w:t>
      </w:r>
      <w:r w:rsidR="00050F1C">
        <w:rPr>
          <w:rFonts w:ascii="Arial" w:hAnsi="Arial" w:cs="Arial"/>
          <w:sz w:val="20"/>
        </w:rPr>
        <w:t xml:space="preserve">will </w:t>
      </w:r>
      <w:r w:rsidR="00FA0A18">
        <w:rPr>
          <w:rFonts w:ascii="Arial" w:hAnsi="Arial" w:cs="Arial"/>
          <w:sz w:val="20"/>
        </w:rPr>
        <w:t>not have</w:t>
      </w:r>
      <w:r w:rsidR="00050F1C">
        <w:rPr>
          <w:rFonts w:ascii="Arial" w:hAnsi="Arial" w:cs="Arial"/>
          <w:sz w:val="20"/>
        </w:rPr>
        <w:t xml:space="preserve"> a significant</w:t>
      </w:r>
      <w:r w:rsidR="00FA0A18">
        <w:rPr>
          <w:rFonts w:ascii="Arial" w:hAnsi="Arial" w:cs="Arial"/>
          <w:sz w:val="20"/>
        </w:rPr>
        <w:t xml:space="preserve"> impact o</w:t>
      </w:r>
      <w:r w:rsidR="00A424C4">
        <w:rPr>
          <w:rFonts w:ascii="Arial" w:hAnsi="Arial" w:cs="Arial"/>
          <w:sz w:val="20"/>
        </w:rPr>
        <w:t>n</w:t>
      </w:r>
      <w:r w:rsidR="00FA0A18">
        <w:rPr>
          <w:rFonts w:ascii="Arial" w:hAnsi="Arial" w:cs="Arial"/>
          <w:sz w:val="20"/>
        </w:rPr>
        <w:t xml:space="preserve"> the</w:t>
      </w:r>
      <w:r>
        <w:rPr>
          <w:rFonts w:ascii="Arial" w:hAnsi="Arial" w:cs="Arial"/>
          <w:sz w:val="20"/>
        </w:rPr>
        <w:t xml:space="preserve"> </w:t>
      </w:r>
      <w:r>
        <w:rPr>
          <w:rFonts w:ascii="Arial" w:hAnsi="Arial" w:cs="Arial"/>
          <w:i/>
          <w:sz w:val="20"/>
        </w:rPr>
        <w:t>Transport Integration Act 2010</w:t>
      </w:r>
      <w:r>
        <w:rPr>
          <w:rFonts w:ascii="Arial" w:hAnsi="Arial" w:cs="Arial"/>
          <w:sz w:val="20"/>
        </w:rPr>
        <w:t xml:space="preserve">. </w:t>
      </w:r>
    </w:p>
    <w:p w14:paraId="752A4912" w14:textId="77777777" w:rsidR="00FB5319" w:rsidRPr="00FB5319" w:rsidRDefault="00FB5319" w:rsidP="00FB5319">
      <w:pPr>
        <w:pStyle w:val="Heading2"/>
        <w:spacing w:before="240" w:after="240"/>
        <w:rPr>
          <w:rFonts w:ascii="Arial" w:hAnsi="Arial" w:cs="Arial"/>
          <w:b/>
          <w:bCs/>
          <w:color w:val="auto"/>
          <w:sz w:val="20"/>
        </w:rPr>
      </w:pPr>
      <w:r w:rsidRPr="00FB5319">
        <w:rPr>
          <w:rFonts w:ascii="Arial" w:hAnsi="Arial" w:cs="Arial"/>
          <w:b/>
          <w:bCs/>
          <w:color w:val="auto"/>
          <w:sz w:val="20"/>
        </w:rPr>
        <w:lastRenderedPageBreak/>
        <w:t>Resource and administrative costs</w:t>
      </w:r>
    </w:p>
    <w:p w14:paraId="724235DE" w14:textId="77777777" w:rsidR="00FB5319" w:rsidRPr="00FB5319" w:rsidRDefault="00FB5319" w:rsidP="00FA0A18">
      <w:pPr>
        <w:pStyle w:val="Heading3"/>
        <w:numPr>
          <w:ilvl w:val="0"/>
          <w:numId w:val="12"/>
        </w:numPr>
        <w:spacing w:before="240" w:after="240"/>
        <w:ind w:left="284" w:hanging="284"/>
        <w:rPr>
          <w:rFonts w:ascii="Arial" w:hAnsi="Arial" w:cs="Arial"/>
          <w:b/>
          <w:bCs/>
          <w:color w:val="auto"/>
          <w:sz w:val="20"/>
        </w:rPr>
      </w:pPr>
      <w:r w:rsidRPr="00FB5319">
        <w:rPr>
          <w:rFonts w:ascii="Arial" w:hAnsi="Arial" w:cs="Arial"/>
          <w:b/>
          <w:bCs/>
          <w:color w:val="auto"/>
          <w:sz w:val="20"/>
        </w:rPr>
        <w:t>What impact will the new planning provisions have on the resource and administrative costs of the responsible authority?</w:t>
      </w:r>
    </w:p>
    <w:p w14:paraId="76E0FF9A" w14:textId="77777777" w:rsidR="00FB5319" w:rsidRDefault="00FB5319" w:rsidP="00FA0A18">
      <w:pPr>
        <w:pStyle w:val="Bullet1"/>
        <w:numPr>
          <w:ilvl w:val="0"/>
          <w:numId w:val="0"/>
        </w:numPr>
        <w:spacing w:after="120"/>
        <w:rPr>
          <w:color w:val="auto"/>
        </w:rPr>
      </w:pPr>
      <w:r>
        <w:rPr>
          <w:color w:val="auto"/>
        </w:rPr>
        <w:t>The amendment will result in no negative impact on resource and administrative costs for the Responsible Authority as the proposed changes are minor in nature. Administration of the Colac Otway Planning Scheme will be more efficient as a result of the amendments.</w:t>
      </w:r>
    </w:p>
    <w:p w14:paraId="577F3AE9" w14:textId="091FD30D" w:rsidR="00FB5319" w:rsidRPr="005C070D" w:rsidRDefault="00FB5319" w:rsidP="00DF4C63">
      <w:pPr>
        <w:pStyle w:val="Bullet1"/>
        <w:numPr>
          <w:ilvl w:val="0"/>
          <w:numId w:val="0"/>
        </w:numPr>
        <w:spacing w:after="120"/>
      </w:pPr>
      <w:r>
        <w:rPr>
          <w:color w:val="auto"/>
        </w:rPr>
        <w:t>The Colac West Development Plan Area amendment will provide a funding mechanism for Shared Infrastructure items that require funding through the development of the Development Plan Area.</w:t>
      </w:r>
    </w:p>
    <w:sectPr w:rsidR="00FB5319" w:rsidRPr="005C070D">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188AC" w14:textId="77777777" w:rsidR="00E95021" w:rsidRDefault="00E95021" w:rsidP="00D95794">
      <w:r>
        <w:separator/>
      </w:r>
    </w:p>
  </w:endnote>
  <w:endnote w:type="continuationSeparator" w:id="0">
    <w:p w14:paraId="4349A211" w14:textId="77777777" w:rsidR="00E95021" w:rsidRDefault="00E95021" w:rsidP="00D95794">
      <w:r>
        <w:continuationSeparator/>
      </w:r>
    </w:p>
  </w:endnote>
  <w:endnote w:type="continuationNotice" w:id="1">
    <w:p w14:paraId="45930963" w14:textId="77777777" w:rsidR="00E95021" w:rsidRDefault="00E950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0A585" w14:textId="3772DE2A" w:rsidR="005C1EE8" w:rsidRDefault="0064632B">
    <w:pPr>
      <w:pStyle w:val="BodyText"/>
      <w:spacing w:line="14" w:lineRule="auto"/>
      <w:rPr>
        <w:sz w:val="2"/>
      </w:rPr>
    </w:pPr>
    <w:r>
      <w:rPr>
        <w:noProof/>
        <w:sz w:val="2"/>
      </w:rPr>
      <mc:AlternateContent>
        <mc:Choice Requires="wps">
          <w:drawing>
            <wp:anchor distT="0" distB="0" distL="114300" distR="114300" simplePos="0" relativeHeight="251671553" behindDoc="0" locked="0" layoutInCell="0" allowOverlap="1" wp14:anchorId="4CC1C9AC" wp14:editId="342A3791">
              <wp:simplePos x="0" y="0"/>
              <wp:positionH relativeFrom="page">
                <wp:posOffset>0</wp:posOffset>
              </wp:positionH>
              <wp:positionV relativeFrom="page">
                <wp:posOffset>10227945</wp:posOffset>
              </wp:positionV>
              <wp:extent cx="7560310" cy="273050"/>
              <wp:effectExtent l="0" t="0" r="0" b="12700"/>
              <wp:wrapNone/>
              <wp:docPr id="5" name="MSIPCM871142a4bf3829e9ed32496b"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5B9C96" w14:textId="1A67C08E" w:rsidR="0064632B" w:rsidRPr="0064632B" w:rsidRDefault="00A05551" w:rsidP="001F0F6B">
                          <w:pPr>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shapetype id="_x0000_t202" coordsize="21600,21600" o:spt="202" path="m,l,21600r21600,l21600,xe" w14:anchorId="4CC1C9AC">
              <v:stroke joinstyle="miter"/>
              <v:path gradientshapeok="t" o:connecttype="rect"/>
            </v:shapetype>
            <v:shape id="MSIPCM871142a4bf3829e9ed32496b" style="position:absolute;margin-left:0;margin-top:805.35pt;width:595.3pt;height:21.5pt;z-index:251671553;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v:textbox inset=",0,,0">
                <w:txbxContent>
                  <w:p w:rsidRPr="0064632B" w:rsidR="0064632B" w:rsidP="001F0F6B" w:rsidRDefault="00A05551" w14:paraId="025B9C96" w14:textId="1A67C08E">
                    <w:pPr>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sidR="00631386">
      <w:rPr>
        <w:noProof/>
        <w:sz w:val="2"/>
      </w:rPr>
      <mc:AlternateContent>
        <mc:Choice Requires="wps">
          <w:drawing>
            <wp:anchor distT="0" distB="0" distL="114300" distR="114300" simplePos="0" relativeHeight="251670529" behindDoc="0" locked="0" layoutInCell="0" allowOverlap="1" wp14:anchorId="4E95ACD2" wp14:editId="0AF9F7F3">
              <wp:simplePos x="0" y="0"/>
              <wp:positionH relativeFrom="page">
                <wp:align>center</wp:align>
              </wp:positionH>
              <wp:positionV relativeFrom="page">
                <wp:align>bottom</wp:align>
              </wp:positionV>
              <wp:extent cx="7772400" cy="463550"/>
              <wp:effectExtent l="0" t="0" r="0" b="12700"/>
              <wp:wrapNone/>
              <wp:docPr id="4" name="MSIPCM361742b38590273f6ff4623c"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5582F1" w14:textId="6FF3B973" w:rsidR="00631386" w:rsidRPr="000812E8" w:rsidRDefault="000812E8" w:rsidP="000812E8">
                          <w:pPr>
                            <w:jc w:val="center"/>
                            <w:rPr>
                              <w:rFonts w:ascii="Calibri" w:hAnsi="Calibri" w:cs="Calibri"/>
                              <w:color w:val="000000"/>
                              <w:sz w:val="24"/>
                            </w:rPr>
                          </w:pPr>
                          <w:r w:rsidRPr="000812E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shape id="MSIPCM361742b38590273f6ff4623c" style="position:absolute;margin-left:0;margin-top:0;width:612pt;height:36.5pt;z-index:251670529;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Primary&quot;,&quot;Section&quot;:2,&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w14:anchorId="4E95ACD2">
              <v:textbox inset=",0,,0">
                <w:txbxContent>
                  <w:p w:rsidRPr="000812E8" w:rsidR="00631386" w:rsidP="000812E8" w:rsidRDefault="000812E8" w14:paraId="3E5582F1" w14:textId="6FF3B973">
                    <w:pPr>
                      <w:jc w:val="center"/>
                      <w:rPr>
                        <w:rFonts w:ascii="Calibri" w:hAnsi="Calibri" w:cs="Calibri"/>
                        <w:color w:val="000000"/>
                        <w:sz w:val="24"/>
                      </w:rPr>
                    </w:pPr>
                    <w:r w:rsidRPr="000812E8">
                      <w:rPr>
                        <w:rFonts w:ascii="Calibri" w:hAnsi="Calibri" w:cs="Calibri"/>
                        <w:color w:val="000000"/>
                        <w:sz w:val="24"/>
                      </w:rPr>
                      <w:t>OFFICIAL</w:t>
                    </w:r>
                  </w:p>
                </w:txbxContent>
              </v:textbox>
              <w10:wrap anchorx="page" anchory="page"/>
            </v:shape>
          </w:pict>
        </mc:Fallback>
      </mc:AlternateContent>
    </w:r>
    <w:r w:rsidR="00C833B6">
      <w:rPr>
        <w:noProof/>
        <w:sz w:val="2"/>
      </w:rPr>
      <mc:AlternateContent>
        <mc:Choice Requires="wps">
          <w:drawing>
            <wp:anchor distT="0" distB="0" distL="114300" distR="114300" simplePos="0" relativeHeight="251658241" behindDoc="0" locked="0" layoutInCell="0" allowOverlap="1" wp14:anchorId="64261557" wp14:editId="30BD8691">
              <wp:simplePos x="0" y="0"/>
              <wp:positionH relativeFrom="page">
                <wp:align>center</wp:align>
              </wp:positionH>
              <wp:positionV relativeFrom="page">
                <wp:align>bottom</wp:align>
              </wp:positionV>
              <wp:extent cx="7772400" cy="463550"/>
              <wp:effectExtent l="0" t="0" r="0" b="12700"/>
              <wp:wrapNone/>
              <wp:docPr id="2" name="Text Box 2" descr="{&quot;HashCode&quot;:1862493762,&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7ED4E5" w14:textId="2BE3A9F6" w:rsidR="00C833B6" w:rsidRPr="009E7F3E" w:rsidRDefault="009E7F3E" w:rsidP="009E7F3E">
                          <w:pPr>
                            <w:jc w:val="center"/>
                            <w:rPr>
                              <w:rFonts w:ascii="Calibri" w:hAnsi="Calibri" w:cs="Calibri"/>
                              <w:color w:val="000000"/>
                              <w:sz w:val="24"/>
                            </w:rPr>
                          </w:pPr>
                          <w:r w:rsidRPr="009E7F3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shape id="Text Box 2" style="position:absolute;margin-left:0;margin-top:0;width:612pt;height:36.5pt;z-index:251658241;visibility:visible;mso-wrap-style:square;mso-wrap-distance-left:9pt;mso-wrap-distance-top:0;mso-wrap-distance-right:9pt;mso-wrap-distance-bottom:0;mso-position-horizontal:center;mso-position-horizontal-relative:page;mso-position-vertical:bottom;mso-position-vertical-relative:page;v-text-anchor:middle" alt="{&quot;HashCode&quot;:1862493762,&quot;Height&quot;:9999999.0,&quot;Width&quot;:9999999.0,&quot;Placement&quot;:&quot;Footer&quot;,&quot;Index&quot;:&quot;Primary&quot;,&quot;Section&quot;:2,&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w14:anchorId="64261557">
              <v:textbox inset=",0,,0">
                <w:txbxContent>
                  <w:p w:rsidRPr="009E7F3E" w:rsidR="00C833B6" w:rsidP="009E7F3E" w:rsidRDefault="009E7F3E" w14:paraId="397ED4E5" w14:textId="2BE3A9F6">
                    <w:pPr>
                      <w:jc w:val="center"/>
                      <w:rPr>
                        <w:rFonts w:ascii="Calibri" w:hAnsi="Calibri" w:cs="Calibri"/>
                        <w:color w:val="000000"/>
                        <w:sz w:val="24"/>
                      </w:rPr>
                    </w:pPr>
                    <w:r w:rsidRPr="009E7F3E">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7754F" w14:textId="77777777" w:rsidR="00E95021" w:rsidRDefault="00E95021" w:rsidP="00D95794">
      <w:r>
        <w:separator/>
      </w:r>
    </w:p>
  </w:footnote>
  <w:footnote w:type="continuationSeparator" w:id="0">
    <w:p w14:paraId="5D85F4B1" w14:textId="77777777" w:rsidR="00E95021" w:rsidRDefault="00E95021" w:rsidP="00D95794">
      <w:r>
        <w:continuationSeparator/>
      </w:r>
    </w:p>
  </w:footnote>
  <w:footnote w:type="continuationNotice" w:id="1">
    <w:p w14:paraId="330FC6CC" w14:textId="77777777" w:rsidR="00E95021" w:rsidRDefault="00E950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E3487" w14:textId="53CA9077" w:rsidR="005C1EE8" w:rsidRDefault="005C1EE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A1418"/>
    <w:multiLevelType w:val="hybridMultilevel"/>
    <w:tmpl w:val="4CF48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50704B"/>
    <w:multiLevelType w:val="hybridMultilevel"/>
    <w:tmpl w:val="547A24DA"/>
    <w:lvl w:ilvl="0" w:tplc="0B9807D2">
      <w:numFmt w:val="bullet"/>
      <w:lvlText w:val=""/>
      <w:lvlJc w:val="left"/>
      <w:pPr>
        <w:ind w:left="923" w:hanging="284"/>
      </w:pPr>
      <w:rPr>
        <w:rFonts w:ascii="Wingdings" w:eastAsia="Wingdings" w:hAnsi="Wingdings" w:cs="Wingdings" w:hint="default"/>
        <w:w w:val="100"/>
        <w:sz w:val="16"/>
        <w:szCs w:val="16"/>
        <w:lang w:val="en-AU" w:eastAsia="en-AU" w:bidi="en-AU"/>
      </w:rPr>
    </w:lvl>
    <w:lvl w:ilvl="1" w:tplc="5EDCBBF4">
      <w:numFmt w:val="bullet"/>
      <w:lvlText w:val="•"/>
      <w:lvlJc w:val="left"/>
      <w:pPr>
        <w:ind w:left="1930" w:hanging="284"/>
      </w:pPr>
      <w:rPr>
        <w:rFonts w:hint="default"/>
        <w:lang w:val="en-AU" w:eastAsia="en-AU" w:bidi="en-AU"/>
      </w:rPr>
    </w:lvl>
    <w:lvl w:ilvl="2" w:tplc="17A8E410">
      <w:numFmt w:val="bullet"/>
      <w:lvlText w:val="•"/>
      <w:lvlJc w:val="left"/>
      <w:pPr>
        <w:ind w:left="2941" w:hanging="284"/>
      </w:pPr>
      <w:rPr>
        <w:rFonts w:hint="default"/>
        <w:lang w:val="en-AU" w:eastAsia="en-AU" w:bidi="en-AU"/>
      </w:rPr>
    </w:lvl>
    <w:lvl w:ilvl="3" w:tplc="E1DAF21A">
      <w:numFmt w:val="bullet"/>
      <w:lvlText w:val="•"/>
      <w:lvlJc w:val="left"/>
      <w:pPr>
        <w:ind w:left="3951" w:hanging="284"/>
      </w:pPr>
      <w:rPr>
        <w:rFonts w:hint="default"/>
        <w:lang w:val="en-AU" w:eastAsia="en-AU" w:bidi="en-AU"/>
      </w:rPr>
    </w:lvl>
    <w:lvl w:ilvl="4" w:tplc="60984210">
      <w:numFmt w:val="bullet"/>
      <w:lvlText w:val="•"/>
      <w:lvlJc w:val="left"/>
      <w:pPr>
        <w:ind w:left="4962" w:hanging="284"/>
      </w:pPr>
      <w:rPr>
        <w:rFonts w:hint="default"/>
        <w:lang w:val="en-AU" w:eastAsia="en-AU" w:bidi="en-AU"/>
      </w:rPr>
    </w:lvl>
    <w:lvl w:ilvl="5" w:tplc="C3BEEF64">
      <w:numFmt w:val="bullet"/>
      <w:lvlText w:val="•"/>
      <w:lvlJc w:val="left"/>
      <w:pPr>
        <w:ind w:left="5973" w:hanging="284"/>
      </w:pPr>
      <w:rPr>
        <w:rFonts w:hint="default"/>
        <w:lang w:val="en-AU" w:eastAsia="en-AU" w:bidi="en-AU"/>
      </w:rPr>
    </w:lvl>
    <w:lvl w:ilvl="6" w:tplc="8668BEF6">
      <w:numFmt w:val="bullet"/>
      <w:lvlText w:val="•"/>
      <w:lvlJc w:val="left"/>
      <w:pPr>
        <w:ind w:left="6983" w:hanging="284"/>
      </w:pPr>
      <w:rPr>
        <w:rFonts w:hint="default"/>
        <w:lang w:val="en-AU" w:eastAsia="en-AU" w:bidi="en-AU"/>
      </w:rPr>
    </w:lvl>
    <w:lvl w:ilvl="7" w:tplc="8ACADBDA">
      <w:numFmt w:val="bullet"/>
      <w:lvlText w:val="•"/>
      <w:lvlJc w:val="left"/>
      <w:pPr>
        <w:ind w:left="7994" w:hanging="284"/>
      </w:pPr>
      <w:rPr>
        <w:rFonts w:hint="default"/>
        <w:lang w:val="en-AU" w:eastAsia="en-AU" w:bidi="en-AU"/>
      </w:rPr>
    </w:lvl>
    <w:lvl w:ilvl="8" w:tplc="D1EE4428">
      <w:numFmt w:val="bullet"/>
      <w:lvlText w:val="•"/>
      <w:lvlJc w:val="left"/>
      <w:pPr>
        <w:ind w:left="9005" w:hanging="284"/>
      </w:pPr>
      <w:rPr>
        <w:rFonts w:hint="default"/>
        <w:lang w:val="en-AU" w:eastAsia="en-AU" w:bidi="en-AU"/>
      </w:rPr>
    </w:lvl>
  </w:abstractNum>
  <w:abstractNum w:abstractNumId="2" w15:restartNumberingAfterBreak="0">
    <w:nsid w:val="09AA6EA7"/>
    <w:multiLevelType w:val="hybridMultilevel"/>
    <w:tmpl w:val="970E8B14"/>
    <w:lvl w:ilvl="0" w:tplc="26EC7466">
      <w:start w:val="1"/>
      <w:numFmt w:val="bullet"/>
      <w:lvlText w:val=""/>
      <w:lvlJc w:val="left"/>
      <w:pPr>
        <w:ind w:left="923" w:hanging="284"/>
      </w:pPr>
      <w:rPr>
        <w:rFonts w:ascii="Symbol" w:hAnsi="Symbol" w:hint="default"/>
        <w:w w:val="99"/>
        <w:u w:val="none"/>
        <w:lang w:val="en-AU" w:eastAsia="en-AU" w:bidi="en-AU"/>
      </w:rPr>
    </w:lvl>
    <w:lvl w:ilvl="1" w:tplc="716A82F0">
      <w:numFmt w:val="bullet"/>
      <w:lvlText w:val=""/>
      <w:lvlJc w:val="left"/>
      <w:pPr>
        <w:ind w:left="1209" w:hanging="209"/>
      </w:pPr>
      <w:rPr>
        <w:rFonts w:ascii="Symbol" w:eastAsia="Symbol" w:hAnsi="Symbol" w:cs="Symbol" w:hint="default"/>
        <w:color w:val="A6A6A6"/>
        <w:w w:val="99"/>
        <w:sz w:val="20"/>
        <w:szCs w:val="20"/>
        <w:lang w:val="en-AU" w:eastAsia="en-AU" w:bidi="en-AU"/>
      </w:rPr>
    </w:lvl>
    <w:lvl w:ilvl="2" w:tplc="B1E67CA4">
      <w:numFmt w:val="bullet"/>
      <w:lvlText w:val="•"/>
      <w:lvlJc w:val="left"/>
      <w:pPr>
        <w:ind w:left="1360" w:hanging="209"/>
      </w:pPr>
      <w:rPr>
        <w:rFonts w:hint="default"/>
        <w:lang w:val="en-AU" w:eastAsia="en-AU" w:bidi="en-AU"/>
      </w:rPr>
    </w:lvl>
    <w:lvl w:ilvl="3" w:tplc="0086874E">
      <w:numFmt w:val="bullet"/>
      <w:lvlText w:val="•"/>
      <w:lvlJc w:val="left"/>
      <w:pPr>
        <w:ind w:left="2568" w:hanging="209"/>
      </w:pPr>
      <w:rPr>
        <w:rFonts w:hint="default"/>
        <w:lang w:val="en-AU" w:eastAsia="en-AU" w:bidi="en-AU"/>
      </w:rPr>
    </w:lvl>
    <w:lvl w:ilvl="4" w:tplc="2C5AFBA4">
      <w:numFmt w:val="bullet"/>
      <w:lvlText w:val="•"/>
      <w:lvlJc w:val="left"/>
      <w:pPr>
        <w:ind w:left="3776" w:hanging="209"/>
      </w:pPr>
      <w:rPr>
        <w:rFonts w:hint="default"/>
        <w:lang w:val="en-AU" w:eastAsia="en-AU" w:bidi="en-AU"/>
      </w:rPr>
    </w:lvl>
    <w:lvl w:ilvl="5" w:tplc="856C1A96">
      <w:numFmt w:val="bullet"/>
      <w:lvlText w:val="•"/>
      <w:lvlJc w:val="left"/>
      <w:pPr>
        <w:ind w:left="4984" w:hanging="209"/>
      </w:pPr>
      <w:rPr>
        <w:rFonts w:hint="default"/>
        <w:lang w:val="en-AU" w:eastAsia="en-AU" w:bidi="en-AU"/>
      </w:rPr>
    </w:lvl>
    <w:lvl w:ilvl="6" w:tplc="69B6CABA">
      <w:numFmt w:val="bullet"/>
      <w:lvlText w:val="•"/>
      <w:lvlJc w:val="left"/>
      <w:pPr>
        <w:ind w:left="6193" w:hanging="209"/>
      </w:pPr>
      <w:rPr>
        <w:rFonts w:hint="default"/>
        <w:lang w:val="en-AU" w:eastAsia="en-AU" w:bidi="en-AU"/>
      </w:rPr>
    </w:lvl>
    <w:lvl w:ilvl="7" w:tplc="C9A8A5EA">
      <w:numFmt w:val="bullet"/>
      <w:lvlText w:val="•"/>
      <w:lvlJc w:val="left"/>
      <w:pPr>
        <w:ind w:left="7401" w:hanging="209"/>
      </w:pPr>
      <w:rPr>
        <w:rFonts w:hint="default"/>
        <w:lang w:val="en-AU" w:eastAsia="en-AU" w:bidi="en-AU"/>
      </w:rPr>
    </w:lvl>
    <w:lvl w:ilvl="8" w:tplc="AB6CC560">
      <w:numFmt w:val="bullet"/>
      <w:lvlText w:val="•"/>
      <w:lvlJc w:val="left"/>
      <w:pPr>
        <w:ind w:left="8609" w:hanging="209"/>
      </w:pPr>
      <w:rPr>
        <w:rFonts w:hint="default"/>
        <w:lang w:val="en-AU" w:eastAsia="en-AU" w:bidi="en-AU"/>
      </w:rPr>
    </w:lvl>
  </w:abstractNum>
  <w:abstractNum w:abstractNumId="3" w15:restartNumberingAfterBreak="0">
    <w:nsid w:val="0F0025B2"/>
    <w:multiLevelType w:val="hybridMultilevel"/>
    <w:tmpl w:val="909085FC"/>
    <w:lvl w:ilvl="0" w:tplc="89BC67C6">
      <w:start w:val="1"/>
      <w:numFmt w:val="bullet"/>
      <w:pStyle w:val="Bullet1"/>
      <w:lvlText w:val=""/>
      <w:lvlJc w:val="left"/>
      <w:pPr>
        <w:ind w:left="720" w:hanging="360"/>
      </w:pPr>
      <w:rPr>
        <w:rFonts w:ascii="Symbol" w:hAnsi="Symbol" w:hint="default"/>
        <w:color w:val="A6A6A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38A4F2D"/>
    <w:multiLevelType w:val="hybridMultilevel"/>
    <w:tmpl w:val="6368EA34"/>
    <w:lvl w:ilvl="0" w:tplc="0C090001">
      <w:start w:val="1"/>
      <w:numFmt w:val="bullet"/>
      <w:lvlText w:val=""/>
      <w:lvlJc w:val="left"/>
      <w:pPr>
        <w:ind w:left="923" w:hanging="284"/>
      </w:pPr>
      <w:rPr>
        <w:rFonts w:ascii="Symbol" w:hAnsi="Symbol" w:hint="default"/>
        <w:w w:val="99"/>
        <w:u w:val="single" w:color="D13438"/>
        <w:lang w:val="en-AU" w:eastAsia="en-AU" w:bidi="en-AU"/>
      </w:rPr>
    </w:lvl>
    <w:lvl w:ilvl="1" w:tplc="FFFFFFFF">
      <w:numFmt w:val="bullet"/>
      <w:lvlText w:val=""/>
      <w:lvlJc w:val="left"/>
      <w:pPr>
        <w:ind w:left="1209" w:hanging="209"/>
      </w:pPr>
      <w:rPr>
        <w:rFonts w:ascii="Symbol" w:eastAsia="Symbol" w:hAnsi="Symbol" w:cs="Symbol" w:hint="default"/>
        <w:color w:val="A6A6A6"/>
        <w:w w:val="99"/>
        <w:sz w:val="20"/>
        <w:szCs w:val="20"/>
        <w:lang w:val="en-AU" w:eastAsia="en-AU" w:bidi="en-AU"/>
      </w:rPr>
    </w:lvl>
    <w:lvl w:ilvl="2" w:tplc="FFFFFFFF">
      <w:numFmt w:val="bullet"/>
      <w:lvlText w:val="•"/>
      <w:lvlJc w:val="left"/>
      <w:pPr>
        <w:ind w:left="1360" w:hanging="209"/>
      </w:pPr>
      <w:rPr>
        <w:rFonts w:hint="default"/>
        <w:lang w:val="en-AU" w:eastAsia="en-AU" w:bidi="en-AU"/>
      </w:rPr>
    </w:lvl>
    <w:lvl w:ilvl="3" w:tplc="FFFFFFFF">
      <w:numFmt w:val="bullet"/>
      <w:lvlText w:val="•"/>
      <w:lvlJc w:val="left"/>
      <w:pPr>
        <w:ind w:left="2568" w:hanging="209"/>
      </w:pPr>
      <w:rPr>
        <w:rFonts w:hint="default"/>
        <w:lang w:val="en-AU" w:eastAsia="en-AU" w:bidi="en-AU"/>
      </w:rPr>
    </w:lvl>
    <w:lvl w:ilvl="4" w:tplc="FFFFFFFF">
      <w:numFmt w:val="bullet"/>
      <w:lvlText w:val="•"/>
      <w:lvlJc w:val="left"/>
      <w:pPr>
        <w:ind w:left="3776" w:hanging="209"/>
      </w:pPr>
      <w:rPr>
        <w:rFonts w:hint="default"/>
        <w:lang w:val="en-AU" w:eastAsia="en-AU" w:bidi="en-AU"/>
      </w:rPr>
    </w:lvl>
    <w:lvl w:ilvl="5" w:tplc="FFFFFFFF">
      <w:numFmt w:val="bullet"/>
      <w:lvlText w:val="•"/>
      <w:lvlJc w:val="left"/>
      <w:pPr>
        <w:ind w:left="4984" w:hanging="209"/>
      </w:pPr>
      <w:rPr>
        <w:rFonts w:hint="default"/>
        <w:lang w:val="en-AU" w:eastAsia="en-AU" w:bidi="en-AU"/>
      </w:rPr>
    </w:lvl>
    <w:lvl w:ilvl="6" w:tplc="FFFFFFFF">
      <w:numFmt w:val="bullet"/>
      <w:lvlText w:val="•"/>
      <w:lvlJc w:val="left"/>
      <w:pPr>
        <w:ind w:left="6193" w:hanging="209"/>
      </w:pPr>
      <w:rPr>
        <w:rFonts w:hint="default"/>
        <w:lang w:val="en-AU" w:eastAsia="en-AU" w:bidi="en-AU"/>
      </w:rPr>
    </w:lvl>
    <w:lvl w:ilvl="7" w:tplc="FFFFFFFF">
      <w:numFmt w:val="bullet"/>
      <w:lvlText w:val="•"/>
      <w:lvlJc w:val="left"/>
      <w:pPr>
        <w:ind w:left="7401" w:hanging="209"/>
      </w:pPr>
      <w:rPr>
        <w:rFonts w:hint="default"/>
        <w:lang w:val="en-AU" w:eastAsia="en-AU" w:bidi="en-AU"/>
      </w:rPr>
    </w:lvl>
    <w:lvl w:ilvl="8" w:tplc="FFFFFFFF">
      <w:numFmt w:val="bullet"/>
      <w:lvlText w:val="•"/>
      <w:lvlJc w:val="left"/>
      <w:pPr>
        <w:ind w:left="8609" w:hanging="209"/>
      </w:pPr>
      <w:rPr>
        <w:rFonts w:hint="default"/>
        <w:lang w:val="en-AU" w:eastAsia="en-AU" w:bidi="en-AU"/>
      </w:rPr>
    </w:lvl>
  </w:abstractNum>
  <w:abstractNum w:abstractNumId="5" w15:restartNumberingAfterBreak="0">
    <w:nsid w:val="18290DBD"/>
    <w:multiLevelType w:val="hybridMultilevel"/>
    <w:tmpl w:val="144AD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CE2BAC"/>
    <w:multiLevelType w:val="hybridMultilevel"/>
    <w:tmpl w:val="2B0E0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030046"/>
    <w:multiLevelType w:val="hybridMultilevel"/>
    <w:tmpl w:val="62A26E30"/>
    <w:lvl w:ilvl="0" w:tplc="0C090001">
      <w:start w:val="1"/>
      <w:numFmt w:val="bullet"/>
      <w:lvlText w:val=""/>
      <w:lvlJc w:val="left"/>
      <w:pPr>
        <w:ind w:left="720" w:hanging="360"/>
      </w:pPr>
      <w:rPr>
        <w:rFonts w:ascii="Symbol" w:hAnsi="Symbol" w:hint="default"/>
        <w:lang w:val="en-AU" w:eastAsia="en-AU" w:bidi="en-AU"/>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8D658E6"/>
    <w:multiLevelType w:val="hybridMultilevel"/>
    <w:tmpl w:val="9210E6B8"/>
    <w:lvl w:ilvl="0" w:tplc="E34A0CD4">
      <w:start w:val="1"/>
      <w:numFmt w:val="bullet"/>
      <w:lvlText w:val="o"/>
      <w:lvlJc w:val="left"/>
      <w:pPr>
        <w:ind w:left="923" w:hanging="284"/>
      </w:pPr>
      <w:rPr>
        <w:rFonts w:ascii="Courier New" w:hAnsi="Courier New" w:cs="Courier New" w:hint="default"/>
        <w:w w:val="99"/>
        <w:u w:val="none" w:color="D13438"/>
        <w:lang w:val="en-AU" w:eastAsia="en-AU" w:bidi="en-AU"/>
      </w:rPr>
    </w:lvl>
    <w:lvl w:ilvl="1" w:tplc="FFFFFFFF">
      <w:numFmt w:val="bullet"/>
      <w:lvlText w:val=""/>
      <w:lvlJc w:val="left"/>
      <w:pPr>
        <w:ind w:left="1209" w:hanging="209"/>
      </w:pPr>
      <w:rPr>
        <w:rFonts w:ascii="Symbol" w:eastAsia="Symbol" w:hAnsi="Symbol" w:cs="Symbol" w:hint="default"/>
        <w:color w:val="A6A6A6"/>
        <w:w w:val="99"/>
        <w:sz w:val="20"/>
        <w:szCs w:val="20"/>
        <w:lang w:val="en-AU" w:eastAsia="en-AU" w:bidi="en-AU"/>
      </w:rPr>
    </w:lvl>
    <w:lvl w:ilvl="2" w:tplc="FFFFFFFF">
      <w:numFmt w:val="bullet"/>
      <w:lvlText w:val="•"/>
      <w:lvlJc w:val="left"/>
      <w:pPr>
        <w:ind w:left="1360" w:hanging="209"/>
      </w:pPr>
      <w:rPr>
        <w:rFonts w:hint="default"/>
        <w:lang w:val="en-AU" w:eastAsia="en-AU" w:bidi="en-AU"/>
      </w:rPr>
    </w:lvl>
    <w:lvl w:ilvl="3" w:tplc="FFFFFFFF">
      <w:numFmt w:val="bullet"/>
      <w:lvlText w:val="•"/>
      <w:lvlJc w:val="left"/>
      <w:pPr>
        <w:ind w:left="2568" w:hanging="209"/>
      </w:pPr>
      <w:rPr>
        <w:rFonts w:hint="default"/>
        <w:lang w:val="en-AU" w:eastAsia="en-AU" w:bidi="en-AU"/>
      </w:rPr>
    </w:lvl>
    <w:lvl w:ilvl="4" w:tplc="FFFFFFFF">
      <w:numFmt w:val="bullet"/>
      <w:lvlText w:val="•"/>
      <w:lvlJc w:val="left"/>
      <w:pPr>
        <w:ind w:left="3776" w:hanging="209"/>
      </w:pPr>
      <w:rPr>
        <w:rFonts w:hint="default"/>
        <w:lang w:val="en-AU" w:eastAsia="en-AU" w:bidi="en-AU"/>
      </w:rPr>
    </w:lvl>
    <w:lvl w:ilvl="5" w:tplc="FFFFFFFF">
      <w:numFmt w:val="bullet"/>
      <w:lvlText w:val="•"/>
      <w:lvlJc w:val="left"/>
      <w:pPr>
        <w:ind w:left="4984" w:hanging="209"/>
      </w:pPr>
      <w:rPr>
        <w:rFonts w:hint="default"/>
        <w:lang w:val="en-AU" w:eastAsia="en-AU" w:bidi="en-AU"/>
      </w:rPr>
    </w:lvl>
    <w:lvl w:ilvl="6" w:tplc="FFFFFFFF">
      <w:numFmt w:val="bullet"/>
      <w:lvlText w:val="•"/>
      <w:lvlJc w:val="left"/>
      <w:pPr>
        <w:ind w:left="6193" w:hanging="209"/>
      </w:pPr>
      <w:rPr>
        <w:rFonts w:hint="default"/>
        <w:lang w:val="en-AU" w:eastAsia="en-AU" w:bidi="en-AU"/>
      </w:rPr>
    </w:lvl>
    <w:lvl w:ilvl="7" w:tplc="FFFFFFFF">
      <w:numFmt w:val="bullet"/>
      <w:lvlText w:val="•"/>
      <w:lvlJc w:val="left"/>
      <w:pPr>
        <w:ind w:left="7401" w:hanging="209"/>
      </w:pPr>
      <w:rPr>
        <w:rFonts w:hint="default"/>
        <w:lang w:val="en-AU" w:eastAsia="en-AU" w:bidi="en-AU"/>
      </w:rPr>
    </w:lvl>
    <w:lvl w:ilvl="8" w:tplc="FFFFFFFF">
      <w:numFmt w:val="bullet"/>
      <w:lvlText w:val="•"/>
      <w:lvlJc w:val="left"/>
      <w:pPr>
        <w:ind w:left="8609" w:hanging="209"/>
      </w:pPr>
      <w:rPr>
        <w:rFonts w:hint="default"/>
        <w:lang w:val="en-AU" w:eastAsia="en-AU" w:bidi="en-AU"/>
      </w:rPr>
    </w:lvl>
  </w:abstractNum>
  <w:abstractNum w:abstractNumId="9" w15:restartNumberingAfterBreak="0">
    <w:nsid w:val="376D1F4C"/>
    <w:multiLevelType w:val="hybridMultilevel"/>
    <w:tmpl w:val="DE02AC36"/>
    <w:lvl w:ilvl="0" w:tplc="FFFFFFFF">
      <w:start w:val="1"/>
      <w:numFmt w:val="bullet"/>
      <w:lvlText w:val=""/>
      <w:lvlJc w:val="left"/>
      <w:pPr>
        <w:tabs>
          <w:tab w:val="num" w:pos="1527"/>
        </w:tabs>
        <w:ind w:left="1527" w:hanging="360"/>
      </w:pPr>
      <w:rPr>
        <w:rFonts w:ascii="Wingdings" w:hAnsi="Wingdings" w:hint="default"/>
        <w:sz w:val="16"/>
        <w:szCs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C52AAC"/>
    <w:multiLevelType w:val="hybridMultilevel"/>
    <w:tmpl w:val="C09A65D2"/>
    <w:lvl w:ilvl="0" w:tplc="FFFFFFFF">
      <w:start w:val="1"/>
      <w:numFmt w:val="bullet"/>
      <w:lvlText w:val=""/>
      <w:lvlJc w:val="left"/>
      <w:pPr>
        <w:ind w:left="923" w:hanging="284"/>
      </w:pPr>
      <w:rPr>
        <w:rFonts w:ascii="Symbol" w:hAnsi="Symbol" w:hint="default"/>
        <w:w w:val="99"/>
        <w:u w:val="single" w:color="D13438"/>
        <w:lang w:val="en-AU" w:eastAsia="en-AU" w:bidi="en-AU"/>
      </w:rPr>
    </w:lvl>
    <w:lvl w:ilvl="1" w:tplc="0C090003">
      <w:start w:val="1"/>
      <w:numFmt w:val="bullet"/>
      <w:lvlText w:val="o"/>
      <w:lvlJc w:val="left"/>
      <w:pPr>
        <w:ind w:left="1360" w:hanging="360"/>
      </w:pPr>
      <w:rPr>
        <w:rFonts w:ascii="Courier New" w:hAnsi="Courier New" w:cs="Courier New" w:hint="default"/>
      </w:rPr>
    </w:lvl>
    <w:lvl w:ilvl="2" w:tplc="FFFFFFFF">
      <w:numFmt w:val="bullet"/>
      <w:lvlText w:val="•"/>
      <w:lvlJc w:val="left"/>
      <w:pPr>
        <w:ind w:left="1360" w:hanging="209"/>
      </w:pPr>
      <w:rPr>
        <w:rFonts w:hint="default"/>
        <w:lang w:val="en-AU" w:eastAsia="en-AU" w:bidi="en-AU"/>
      </w:rPr>
    </w:lvl>
    <w:lvl w:ilvl="3" w:tplc="FFFFFFFF">
      <w:numFmt w:val="bullet"/>
      <w:lvlText w:val="•"/>
      <w:lvlJc w:val="left"/>
      <w:pPr>
        <w:ind w:left="2568" w:hanging="209"/>
      </w:pPr>
      <w:rPr>
        <w:rFonts w:hint="default"/>
        <w:lang w:val="en-AU" w:eastAsia="en-AU" w:bidi="en-AU"/>
      </w:rPr>
    </w:lvl>
    <w:lvl w:ilvl="4" w:tplc="FFFFFFFF">
      <w:numFmt w:val="bullet"/>
      <w:lvlText w:val="•"/>
      <w:lvlJc w:val="left"/>
      <w:pPr>
        <w:ind w:left="3776" w:hanging="209"/>
      </w:pPr>
      <w:rPr>
        <w:rFonts w:hint="default"/>
        <w:lang w:val="en-AU" w:eastAsia="en-AU" w:bidi="en-AU"/>
      </w:rPr>
    </w:lvl>
    <w:lvl w:ilvl="5" w:tplc="FFFFFFFF">
      <w:numFmt w:val="bullet"/>
      <w:lvlText w:val="•"/>
      <w:lvlJc w:val="left"/>
      <w:pPr>
        <w:ind w:left="4984" w:hanging="209"/>
      </w:pPr>
      <w:rPr>
        <w:rFonts w:hint="default"/>
        <w:lang w:val="en-AU" w:eastAsia="en-AU" w:bidi="en-AU"/>
      </w:rPr>
    </w:lvl>
    <w:lvl w:ilvl="6" w:tplc="FFFFFFFF">
      <w:numFmt w:val="bullet"/>
      <w:lvlText w:val="•"/>
      <w:lvlJc w:val="left"/>
      <w:pPr>
        <w:ind w:left="6193" w:hanging="209"/>
      </w:pPr>
      <w:rPr>
        <w:rFonts w:hint="default"/>
        <w:lang w:val="en-AU" w:eastAsia="en-AU" w:bidi="en-AU"/>
      </w:rPr>
    </w:lvl>
    <w:lvl w:ilvl="7" w:tplc="FFFFFFFF">
      <w:numFmt w:val="bullet"/>
      <w:lvlText w:val="•"/>
      <w:lvlJc w:val="left"/>
      <w:pPr>
        <w:ind w:left="7401" w:hanging="209"/>
      </w:pPr>
      <w:rPr>
        <w:rFonts w:hint="default"/>
        <w:lang w:val="en-AU" w:eastAsia="en-AU" w:bidi="en-AU"/>
      </w:rPr>
    </w:lvl>
    <w:lvl w:ilvl="8" w:tplc="FFFFFFFF">
      <w:numFmt w:val="bullet"/>
      <w:lvlText w:val="•"/>
      <w:lvlJc w:val="left"/>
      <w:pPr>
        <w:ind w:left="8609" w:hanging="209"/>
      </w:pPr>
      <w:rPr>
        <w:rFonts w:hint="default"/>
        <w:lang w:val="en-AU" w:eastAsia="en-AU" w:bidi="en-AU"/>
      </w:rPr>
    </w:lvl>
  </w:abstractNum>
  <w:abstractNum w:abstractNumId="11" w15:restartNumberingAfterBreak="0">
    <w:nsid w:val="51614399"/>
    <w:multiLevelType w:val="hybridMultilevel"/>
    <w:tmpl w:val="2CC84232"/>
    <w:lvl w:ilvl="0" w:tplc="B1E67CA4">
      <w:numFmt w:val="bullet"/>
      <w:lvlText w:val="•"/>
      <w:lvlJc w:val="left"/>
      <w:pPr>
        <w:ind w:left="720" w:hanging="360"/>
      </w:pPr>
      <w:rPr>
        <w:rFonts w:hint="default"/>
        <w:lang w:val="en-AU" w:eastAsia="en-AU" w:bidi="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754DFA"/>
    <w:multiLevelType w:val="hybridMultilevel"/>
    <w:tmpl w:val="830CE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4A6E89"/>
    <w:multiLevelType w:val="hybridMultilevel"/>
    <w:tmpl w:val="A5624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8A15FF9"/>
    <w:multiLevelType w:val="hybridMultilevel"/>
    <w:tmpl w:val="3A7E5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8F15234"/>
    <w:multiLevelType w:val="hybridMultilevel"/>
    <w:tmpl w:val="CBC61DF8"/>
    <w:lvl w:ilvl="0" w:tplc="B1E67CA4">
      <w:numFmt w:val="bullet"/>
      <w:lvlText w:val="•"/>
      <w:lvlJc w:val="left"/>
      <w:pPr>
        <w:ind w:left="720" w:hanging="360"/>
      </w:pPr>
      <w:rPr>
        <w:rFonts w:hint="default"/>
        <w:lang w:val="en-AU" w:eastAsia="en-AU" w:bidi="en-AU"/>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C56410E"/>
    <w:multiLevelType w:val="hybridMultilevel"/>
    <w:tmpl w:val="E4B82454"/>
    <w:lvl w:ilvl="0" w:tplc="FFFFFFFF">
      <w:start w:val="1"/>
      <w:numFmt w:val="bullet"/>
      <w:lvlText w:val=""/>
      <w:lvlJc w:val="left"/>
      <w:pPr>
        <w:ind w:left="923" w:hanging="284"/>
      </w:pPr>
      <w:rPr>
        <w:rFonts w:ascii="Symbol" w:hAnsi="Symbol" w:hint="default"/>
        <w:w w:val="99"/>
        <w:u w:val="single" w:color="D13438"/>
        <w:lang w:val="en-AU" w:eastAsia="en-AU" w:bidi="en-AU"/>
      </w:rPr>
    </w:lvl>
    <w:lvl w:ilvl="1" w:tplc="497ECC42">
      <w:start w:val="10"/>
      <w:numFmt w:val="bullet"/>
      <w:lvlText w:val="-"/>
      <w:lvlJc w:val="left"/>
      <w:pPr>
        <w:ind w:left="1209" w:hanging="209"/>
      </w:pPr>
      <w:rPr>
        <w:rFonts w:ascii="Calibri" w:eastAsia="Times New Roman" w:hAnsi="Calibri" w:cs="Calibri" w:hint="default"/>
        <w:color w:val="A6A6A6"/>
        <w:w w:val="99"/>
        <w:sz w:val="20"/>
        <w:szCs w:val="20"/>
        <w:lang w:val="en-AU" w:eastAsia="en-AU" w:bidi="en-AU"/>
      </w:rPr>
    </w:lvl>
    <w:lvl w:ilvl="2" w:tplc="FFFFFFFF">
      <w:numFmt w:val="bullet"/>
      <w:lvlText w:val="•"/>
      <w:lvlJc w:val="left"/>
      <w:pPr>
        <w:ind w:left="1360" w:hanging="209"/>
      </w:pPr>
      <w:rPr>
        <w:rFonts w:hint="default"/>
        <w:lang w:val="en-AU" w:eastAsia="en-AU" w:bidi="en-AU"/>
      </w:rPr>
    </w:lvl>
    <w:lvl w:ilvl="3" w:tplc="FFFFFFFF">
      <w:numFmt w:val="bullet"/>
      <w:lvlText w:val="•"/>
      <w:lvlJc w:val="left"/>
      <w:pPr>
        <w:ind w:left="2568" w:hanging="209"/>
      </w:pPr>
      <w:rPr>
        <w:rFonts w:hint="default"/>
        <w:lang w:val="en-AU" w:eastAsia="en-AU" w:bidi="en-AU"/>
      </w:rPr>
    </w:lvl>
    <w:lvl w:ilvl="4" w:tplc="FFFFFFFF">
      <w:numFmt w:val="bullet"/>
      <w:lvlText w:val="•"/>
      <w:lvlJc w:val="left"/>
      <w:pPr>
        <w:ind w:left="3776" w:hanging="209"/>
      </w:pPr>
      <w:rPr>
        <w:rFonts w:hint="default"/>
        <w:lang w:val="en-AU" w:eastAsia="en-AU" w:bidi="en-AU"/>
      </w:rPr>
    </w:lvl>
    <w:lvl w:ilvl="5" w:tplc="FFFFFFFF">
      <w:numFmt w:val="bullet"/>
      <w:lvlText w:val="•"/>
      <w:lvlJc w:val="left"/>
      <w:pPr>
        <w:ind w:left="4984" w:hanging="209"/>
      </w:pPr>
      <w:rPr>
        <w:rFonts w:hint="default"/>
        <w:lang w:val="en-AU" w:eastAsia="en-AU" w:bidi="en-AU"/>
      </w:rPr>
    </w:lvl>
    <w:lvl w:ilvl="6" w:tplc="FFFFFFFF">
      <w:numFmt w:val="bullet"/>
      <w:lvlText w:val="•"/>
      <w:lvlJc w:val="left"/>
      <w:pPr>
        <w:ind w:left="6193" w:hanging="209"/>
      </w:pPr>
      <w:rPr>
        <w:rFonts w:hint="default"/>
        <w:lang w:val="en-AU" w:eastAsia="en-AU" w:bidi="en-AU"/>
      </w:rPr>
    </w:lvl>
    <w:lvl w:ilvl="7" w:tplc="FFFFFFFF">
      <w:numFmt w:val="bullet"/>
      <w:lvlText w:val="•"/>
      <w:lvlJc w:val="left"/>
      <w:pPr>
        <w:ind w:left="7401" w:hanging="209"/>
      </w:pPr>
      <w:rPr>
        <w:rFonts w:hint="default"/>
        <w:lang w:val="en-AU" w:eastAsia="en-AU" w:bidi="en-AU"/>
      </w:rPr>
    </w:lvl>
    <w:lvl w:ilvl="8" w:tplc="FFFFFFFF">
      <w:numFmt w:val="bullet"/>
      <w:lvlText w:val="•"/>
      <w:lvlJc w:val="left"/>
      <w:pPr>
        <w:ind w:left="8609" w:hanging="209"/>
      </w:pPr>
      <w:rPr>
        <w:rFonts w:hint="default"/>
        <w:lang w:val="en-AU" w:eastAsia="en-AU" w:bidi="en-AU"/>
      </w:rPr>
    </w:lvl>
  </w:abstractNum>
  <w:num w:numId="1" w16cid:durableId="173761942">
    <w:abstractNumId w:val="2"/>
  </w:num>
  <w:num w:numId="2" w16cid:durableId="1654023791">
    <w:abstractNumId w:val="1"/>
  </w:num>
  <w:num w:numId="3" w16cid:durableId="637879715">
    <w:abstractNumId w:val="9"/>
  </w:num>
  <w:num w:numId="4" w16cid:durableId="107168997">
    <w:abstractNumId w:val="9"/>
  </w:num>
  <w:num w:numId="5" w16cid:durableId="838038570">
    <w:abstractNumId w:val="13"/>
  </w:num>
  <w:num w:numId="6" w16cid:durableId="1072852863">
    <w:abstractNumId w:val="4"/>
  </w:num>
  <w:num w:numId="7" w16cid:durableId="1800680346">
    <w:abstractNumId w:val="16"/>
  </w:num>
  <w:num w:numId="8" w16cid:durableId="2135366394">
    <w:abstractNumId w:val="5"/>
  </w:num>
  <w:num w:numId="9" w16cid:durableId="1410078610">
    <w:abstractNumId w:val="10"/>
  </w:num>
  <w:num w:numId="10" w16cid:durableId="1191333973">
    <w:abstractNumId w:val="8"/>
  </w:num>
  <w:num w:numId="11" w16cid:durableId="1327133035">
    <w:abstractNumId w:val="3"/>
  </w:num>
  <w:num w:numId="12" w16cid:durableId="1739401247">
    <w:abstractNumId w:val="0"/>
  </w:num>
  <w:num w:numId="13" w16cid:durableId="1993752031">
    <w:abstractNumId w:val="0"/>
  </w:num>
  <w:num w:numId="14" w16cid:durableId="572814716">
    <w:abstractNumId w:val="12"/>
  </w:num>
  <w:num w:numId="15" w16cid:durableId="1589921381">
    <w:abstractNumId w:val="15"/>
  </w:num>
  <w:num w:numId="16" w16cid:durableId="1199666612">
    <w:abstractNumId w:val="11"/>
  </w:num>
  <w:num w:numId="17" w16cid:durableId="574514420">
    <w:abstractNumId w:val="7"/>
  </w:num>
  <w:num w:numId="18" w16cid:durableId="1602107477">
    <w:abstractNumId w:val="14"/>
  </w:num>
  <w:num w:numId="19" w16cid:durableId="5560901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EE8"/>
    <w:rsid w:val="00011772"/>
    <w:rsid w:val="00012A43"/>
    <w:rsid w:val="00015888"/>
    <w:rsid w:val="00017D79"/>
    <w:rsid w:val="00020EB7"/>
    <w:rsid w:val="0002193D"/>
    <w:rsid w:val="00023CFC"/>
    <w:rsid w:val="00026017"/>
    <w:rsid w:val="0003273F"/>
    <w:rsid w:val="0003555C"/>
    <w:rsid w:val="00035C01"/>
    <w:rsid w:val="0004105B"/>
    <w:rsid w:val="000428D8"/>
    <w:rsid w:val="000445DF"/>
    <w:rsid w:val="000456A4"/>
    <w:rsid w:val="00045DBB"/>
    <w:rsid w:val="00050F1C"/>
    <w:rsid w:val="00051765"/>
    <w:rsid w:val="000522AD"/>
    <w:rsid w:val="00053BF6"/>
    <w:rsid w:val="000544AB"/>
    <w:rsid w:val="00055703"/>
    <w:rsid w:val="0005584D"/>
    <w:rsid w:val="00057425"/>
    <w:rsid w:val="00057849"/>
    <w:rsid w:val="00060D00"/>
    <w:rsid w:val="000611E7"/>
    <w:rsid w:val="000635ED"/>
    <w:rsid w:val="0006565B"/>
    <w:rsid w:val="000706CB"/>
    <w:rsid w:val="00071871"/>
    <w:rsid w:val="00073CDE"/>
    <w:rsid w:val="00073F43"/>
    <w:rsid w:val="000807C6"/>
    <w:rsid w:val="000812E8"/>
    <w:rsid w:val="00081F7E"/>
    <w:rsid w:val="0008239C"/>
    <w:rsid w:val="00083D98"/>
    <w:rsid w:val="00084E4B"/>
    <w:rsid w:val="000915C0"/>
    <w:rsid w:val="0009389C"/>
    <w:rsid w:val="00094D85"/>
    <w:rsid w:val="000975AF"/>
    <w:rsid w:val="000A2184"/>
    <w:rsid w:val="000A5047"/>
    <w:rsid w:val="000A516D"/>
    <w:rsid w:val="000A5ADA"/>
    <w:rsid w:val="000A6618"/>
    <w:rsid w:val="000B186F"/>
    <w:rsid w:val="000B2584"/>
    <w:rsid w:val="000B35AA"/>
    <w:rsid w:val="000B66A2"/>
    <w:rsid w:val="000B66E7"/>
    <w:rsid w:val="000C453A"/>
    <w:rsid w:val="000C6C29"/>
    <w:rsid w:val="000C7D61"/>
    <w:rsid w:val="000D1204"/>
    <w:rsid w:val="000D1BA4"/>
    <w:rsid w:val="000E0F15"/>
    <w:rsid w:val="000E4B3D"/>
    <w:rsid w:val="000E5A69"/>
    <w:rsid w:val="000E5CD1"/>
    <w:rsid w:val="000E66EB"/>
    <w:rsid w:val="000F066D"/>
    <w:rsid w:val="000F13C6"/>
    <w:rsid w:val="000F2FFA"/>
    <w:rsid w:val="000F5AE3"/>
    <w:rsid w:val="000F6634"/>
    <w:rsid w:val="000F6CA4"/>
    <w:rsid w:val="00103950"/>
    <w:rsid w:val="00103A5E"/>
    <w:rsid w:val="00110152"/>
    <w:rsid w:val="0011192A"/>
    <w:rsid w:val="001175A1"/>
    <w:rsid w:val="001234AD"/>
    <w:rsid w:val="00131048"/>
    <w:rsid w:val="0013238A"/>
    <w:rsid w:val="001347EE"/>
    <w:rsid w:val="00134B35"/>
    <w:rsid w:val="00137568"/>
    <w:rsid w:val="00142119"/>
    <w:rsid w:val="001429BB"/>
    <w:rsid w:val="0014321B"/>
    <w:rsid w:val="00143947"/>
    <w:rsid w:val="00144009"/>
    <w:rsid w:val="001448E8"/>
    <w:rsid w:val="00147EAF"/>
    <w:rsid w:val="00150B12"/>
    <w:rsid w:val="00151A1C"/>
    <w:rsid w:val="001526F4"/>
    <w:rsid w:val="001659B2"/>
    <w:rsid w:val="00167180"/>
    <w:rsid w:val="00167AB1"/>
    <w:rsid w:val="0017049D"/>
    <w:rsid w:val="00171EC9"/>
    <w:rsid w:val="00174F57"/>
    <w:rsid w:val="00176B18"/>
    <w:rsid w:val="0018139C"/>
    <w:rsid w:val="00182716"/>
    <w:rsid w:val="00184C38"/>
    <w:rsid w:val="001956E7"/>
    <w:rsid w:val="00195BA7"/>
    <w:rsid w:val="00197044"/>
    <w:rsid w:val="001A0149"/>
    <w:rsid w:val="001A1614"/>
    <w:rsid w:val="001A25D3"/>
    <w:rsid w:val="001A63F3"/>
    <w:rsid w:val="001A68B4"/>
    <w:rsid w:val="001B0061"/>
    <w:rsid w:val="001B252F"/>
    <w:rsid w:val="001B2640"/>
    <w:rsid w:val="001B61D5"/>
    <w:rsid w:val="001B6847"/>
    <w:rsid w:val="001B6AE8"/>
    <w:rsid w:val="001B7103"/>
    <w:rsid w:val="001C001C"/>
    <w:rsid w:val="001C0AA0"/>
    <w:rsid w:val="001C4BEF"/>
    <w:rsid w:val="001C7734"/>
    <w:rsid w:val="001D025F"/>
    <w:rsid w:val="001D08E6"/>
    <w:rsid w:val="001D3876"/>
    <w:rsid w:val="001E6EF4"/>
    <w:rsid w:val="001F01D6"/>
    <w:rsid w:val="001F0373"/>
    <w:rsid w:val="001F09E2"/>
    <w:rsid w:val="001F0F6B"/>
    <w:rsid w:val="001F27E7"/>
    <w:rsid w:val="001F314E"/>
    <w:rsid w:val="001F4686"/>
    <w:rsid w:val="001F57A9"/>
    <w:rsid w:val="001F6E49"/>
    <w:rsid w:val="0020112B"/>
    <w:rsid w:val="00202817"/>
    <w:rsid w:val="0020394F"/>
    <w:rsid w:val="00206775"/>
    <w:rsid w:val="0020679C"/>
    <w:rsid w:val="00211023"/>
    <w:rsid w:val="0021214B"/>
    <w:rsid w:val="0021299C"/>
    <w:rsid w:val="0021512F"/>
    <w:rsid w:val="002155BA"/>
    <w:rsid w:val="00215D3B"/>
    <w:rsid w:val="00216DE8"/>
    <w:rsid w:val="00221C5F"/>
    <w:rsid w:val="00223512"/>
    <w:rsid w:val="00224241"/>
    <w:rsid w:val="00224FF3"/>
    <w:rsid w:val="00227639"/>
    <w:rsid w:val="00227DC3"/>
    <w:rsid w:val="00232466"/>
    <w:rsid w:val="00234925"/>
    <w:rsid w:val="00234983"/>
    <w:rsid w:val="00241256"/>
    <w:rsid w:val="00241D2B"/>
    <w:rsid w:val="00244DCC"/>
    <w:rsid w:val="002457D3"/>
    <w:rsid w:val="0024587E"/>
    <w:rsid w:val="0024648B"/>
    <w:rsid w:val="002466FD"/>
    <w:rsid w:val="00247AE2"/>
    <w:rsid w:val="0025100B"/>
    <w:rsid w:val="00251ECC"/>
    <w:rsid w:val="00252621"/>
    <w:rsid w:val="0025742E"/>
    <w:rsid w:val="00262489"/>
    <w:rsid w:val="002626EF"/>
    <w:rsid w:val="002641B8"/>
    <w:rsid w:val="00264A11"/>
    <w:rsid w:val="00265D4B"/>
    <w:rsid w:val="0027213E"/>
    <w:rsid w:val="00272585"/>
    <w:rsid w:val="00276F01"/>
    <w:rsid w:val="00277EE2"/>
    <w:rsid w:val="00277F44"/>
    <w:rsid w:val="00282285"/>
    <w:rsid w:val="0028657C"/>
    <w:rsid w:val="00287C3D"/>
    <w:rsid w:val="0029136B"/>
    <w:rsid w:val="0029233D"/>
    <w:rsid w:val="002A1A72"/>
    <w:rsid w:val="002A1FEA"/>
    <w:rsid w:val="002A7735"/>
    <w:rsid w:val="002A7FC0"/>
    <w:rsid w:val="002B103C"/>
    <w:rsid w:val="002B2FC6"/>
    <w:rsid w:val="002B393B"/>
    <w:rsid w:val="002B3D43"/>
    <w:rsid w:val="002B4D2B"/>
    <w:rsid w:val="002B5217"/>
    <w:rsid w:val="002B5544"/>
    <w:rsid w:val="002B7ED0"/>
    <w:rsid w:val="002C0215"/>
    <w:rsid w:val="002C1B6D"/>
    <w:rsid w:val="002C2DBE"/>
    <w:rsid w:val="002C5606"/>
    <w:rsid w:val="002C653B"/>
    <w:rsid w:val="002C71D0"/>
    <w:rsid w:val="002C7EE1"/>
    <w:rsid w:val="002C7FA2"/>
    <w:rsid w:val="002D0807"/>
    <w:rsid w:val="002D09A8"/>
    <w:rsid w:val="002D3AFB"/>
    <w:rsid w:val="002D4FA6"/>
    <w:rsid w:val="002D5FA3"/>
    <w:rsid w:val="002E1E00"/>
    <w:rsid w:val="002E2409"/>
    <w:rsid w:val="002E2DB0"/>
    <w:rsid w:val="002E5314"/>
    <w:rsid w:val="002E6764"/>
    <w:rsid w:val="002F72C9"/>
    <w:rsid w:val="00300054"/>
    <w:rsid w:val="00307AEC"/>
    <w:rsid w:val="00310277"/>
    <w:rsid w:val="003106F8"/>
    <w:rsid w:val="0031102B"/>
    <w:rsid w:val="003119EA"/>
    <w:rsid w:val="00312A3B"/>
    <w:rsid w:val="0031705F"/>
    <w:rsid w:val="00320567"/>
    <w:rsid w:val="00321F1C"/>
    <w:rsid w:val="00322405"/>
    <w:rsid w:val="00322E5C"/>
    <w:rsid w:val="003230B6"/>
    <w:rsid w:val="003238D6"/>
    <w:rsid w:val="003317AE"/>
    <w:rsid w:val="00332855"/>
    <w:rsid w:val="00336884"/>
    <w:rsid w:val="00337DE7"/>
    <w:rsid w:val="00340110"/>
    <w:rsid w:val="00340703"/>
    <w:rsid w:val="003423E8"/>
    <w:rsid w:val="00343A65"/>
    <w:rsid w:val="003446EC"/>
    <w:rsid w:val="00344AB1"/>
    <w:rsid w:val="003459F8"/>
    <w:rsid w:val="00345B37"/>
    <w:rsid w:val="003519B9"/>
    <w:rsid w:val="003535B3"/>
    <w:rsid w:val="00354077"/>
    <w:rsid w:val="003545A5"/>
    <w:rsid w:val="00356B77"/>
    <w:rsid w:val="00360D0F"/>
    <w:rsid w:val="00361AB6"/>
    <w:rsid w:val="003629EA"/>
    <w:rsid w:val="00364A72"/>
    <w:rsid w:val="00364AE1"/>
    <w:rsid w:val="0036777A"/>
    <w:rsid w:val="00370EC5"/>
    <w:rsid w:val="00372623"/>
    <w:rsid w:val="00372F1C"/>
    <w:rsid w:val="00377D16"/>
    <w:rsid w:val="00382F92"/>
    <w:rsid w:val="0038411B"/>
    <w:rsid w:val="00392181"/>
    <w:rsid w:val="003925AD"/>
    <w:rsid w:val="0039403A"/>
    <w:rsid w:val="00394A09"/>
    <w:rsid w:val="00395885"/>
    <w:rsid w:val="00395B44"/>
    <w:rsid w:val="003A005A"/>
    <w:rsid w:val="003A2195"/>
    <w:rsid w:val="003A29B9"/>
    <w:rsid w:val="003A4009"/>
    <w:rsid w:val="003A630F"/>
    <w:rsid w:val="003A763E"/>
    <w:rsid w:val="003A7EBF"/>
    <w:rsid w:val="003B3DB6"/>
    <w:rsid w:val="003B5F64"/>
    <w:rsid w:val="003B64CE"/>
    <w:rsid w:val="003B77DE"/>
    <w:rsid w:val="003C6888"/>
    <w:rsid w:val="003C7329"/>
    <w:rsid w:val="003C767E"/>
    <w:rsid w:val="003D1C22"/>
    <w:rsid w:val="003D4D2F"/>
    <w:rsid w:val="003E0309"/>
    <w:rsid w:val="003E0525"/>
    <w:rsid w:val="003E35C8"/>
    <w:rsid w:val="003E4128"/>
    <w:rsid w:val="003E44C4"/>
    <w:rsid w:val="003F0A2A"/>
    <w:rsid w:val="003F14B3"/>
    <w:rsid w:val="003F3022"/>
    <w:rsid w:val="003F525F"/>
    <w:rsid w:val="003F61E6"/>
    <w:rsid w:val="00402D1B"/>
    <w:rsid w:val="00404106"/>
    <w:rsid w:val="004052C8"/>
    <w:rsid w:val="00410605"/>
    <w:rsid w:val="0041083F"/>
    <w:rsid w:val="00410F8D"/>
    <w:rsid w:val="00412428"/>
    <w:rsid w:val="0041409C"/>
    <w:rsid w:val="00415C20"/>
    <w:rsid w:val="0041795E"/>
    <w:rsid w:val="0042156F"/>
    <w:rsid w:val="004241A7"/>
    <w:rsid w:val="004241F6"/>
    <w:rsid w:val="00432DC0"/>
    <w:rsid w:val="00433587"/>
    <w:rsid w:val="00434C2D"/>
    <w:rsid w:val="00437344"/>
    <w:rsid w:val="0044128D"/>
    <w:rsid w:val="0044737F"/>
    <w:rsid w:val="00450C33"/>
    <w:rsid w:val="00452C0D"/>
    <w:rsid w:val="004538A3"/>
    <w:rsid w:val="00457E13"/>
    <w:rsid w:val="00461F1E"/>
    <w:rsid w:val="004626FB"/>
    <w:rsid w:val="00464A5C"/>
    <w:rsid w:val="004660B4"/>
    <w:rsid w:val="00473F85"/>
    <w:rsid w:val="00475A64"/>
    <w:rsid w:val="00480438"/>
    <w:rsid w:val="00481D45"/>
    <w:rsid w:val="00484080"/>
    <w:rsid w:val="00486835"/>
    <w:rsid w:val="004907B4"/>
    <w:rsid w:val="0049089C"/>
    <w:rsid w:val="0049243D"/>
    <w:rsid w:val="0049274C"/>
    <w:rsid w:val="004949B6"/>
    <w:rsid w:val="00496875"/>
    <w:rsid w:val="0049790A"/>
    <w:rsid w:val="00497946"/>
    <w:rsid w:val="00497CBA"/>
    <w:rsid w:val="004A23AC"/>
    <w:rsid w:val="004A2BFD"/>
    <w:rsid w:val="004A52EA"/>
    <w:rsid w:val="004A7940"/>
    <w:rsid w:val="004A795B"/>
    <w:rsid w:val="004C1DF8"/>
    <w:rsid w:val="004C224F"/>
    <w:rsid w:val="004C2274"/>
    <w:rsid w:val="004C2B4C"/>
    <w:rsid w:val="004C7E41"/>
    <w:rsid w:val="004D033D"/>
    <w:rsid w:val="004D03DD"/>
    <w:rsid w:val="004D6AE6"/>
    <w:rsid w:val="004D7CB0"/>
    <w:rsid w:val="004E1D7E"/>
    <w:rsid w:val="004E307A"/>
    <w:rsid w:val="004E5FA3"/>
    <w:rsid w:val="004F29D5"/>
    <w:rsid w:val="004F2D3C"/>
    <w:rsid w:val="004F4EDC"/>
    <w:rsid w:val="004F6B74"/>
    <w:rsid w:val="00500262"/>
    <w:rsid w:val="005044FB"/>
    <w:rsid w:val="00505E86"/>
    <w:rsid w:val="005069A2"/>
    <w:rsid w:val="00511D83"/>
    <w:rsid w:val="00512C87"/>
    <w:rsid w:val="00514676"/>
    <w:rsid w:val="00515F20"/>
    <w:rsid w:val="00520F86"/>
    <w:rsid w:val="00527DD4"/>
    <w:rsid w:val="005321F7"/>
    <w:rsid w:val="005369E4"/>
    <w:rsid w:val="00537DE1"/>
    <w:rsid w:val="00541820"/>
    <w:rsid w:val="00541882"/>
    <w:rsid w:val="00545679"/>
    <w:rsid w:val="00545BCE"/>
    <w:rsid w:val="00550020"/>
    <w:rsid w:val="00552F63"/>
    <w:rsid w:val="0055578E"/>
    <w:rsid w:val="00556EED"/>
    <w:rsid w:val="0055751D"/>
    <w:rsid w:val="005610F5"/>
    <w:rsid w:val="00561412"/>
    <w:rsid w:val="00563B40"/>
    <w:rsid w:val="0056449F"/>
    <w:rsid w:val="00564BEE"/>
    <w:rsid w:val="00565601"/>
    <w:rsid w:val="00566107"/>
    <w:rsid w:val="00571132"/>
    <w:rsid w:val="00571502"/>
    <w:rsid w:val="0057159B"/>
    <w:rsid w:val="00571AA1"/>
    <w:rsid w:val="00572A67"/>
    <w:rsid w:val="00573523"/>
    <w:rsid w:val="00574009"/>
    <w:rsid w:val="00576F0F"/>
    <w:rsid w:val="005812EB"/>
    <w:rsid w:val="00583806"/>
    <w:rsid w:val="005864C3"/>
    <w:rsid w:val="00593385"/>
    <w:rsid w:val="005933AD"/>
    <w:rsid w:val="0059368C"/>
    <w:rsid w:val="005A2161"/>
    <w:rsid w:val="005A267D"/>
    <w:rsid w:val="005A69BE"/>
    <w:rsid w:val="005A7E3C"/>
    <w:rsid w:val="005B06CC"/>
    <w:rsid w:val="005B1528"/>
    <w:rsid w:val="005B314F"/>
    <w:rsid w:val="005B325D"/>
    <w:rsid w:val="005B3E62"/>
    <w:rsid w:val="005B6436"/>
    <w:rsid w:val="005B7CF7"/>
    <w:rsid w:val="005C070D"/>
    <w:rsid w:val="005C1371"/>
    <w:rsid w:val="005C1EE8"/>
    <w:rsid w:val="005C24BB"/>
    <w:rsid w:val="005C5B2A"/>
    <w:rsid w:val="005C6396"/>
    <w:rsid w:val="005D2DC7"/>
    <w:rsid w:val="005D3C3F"/>
    <w:rsid w:val="005D69CF"/>
    <w:rsid w:val="005E033B"/>
    <w:rsid w:val="005E1778"/>
    <w:rsid w:val="005E1DB7"/>
    <w:rsid w:val="005E2525"/>
    <w:rsid w:val="005E48E5"/>
    <w:rsid w:val="005E6D88"/>
    <w:rsid w:val="005F65D4"/>
    <w:rsid w:val="005F6832"/>
    <w:rsid w:val="005F79D3"/>
    <w:rsid w:val="0060089B"/>
    <w:rsid w:val="0060132A"/>
    <w:rsid w:val="006040F5"/>
    <w:rsid w:val="00605E74"/>
    <w:rsid w:val="0060646E"/>
    <w:rsid w:val="006067E8"/>
    <w:rsid w:val="006103FC"/>
    <w:rsid w:val="00610B79"/>
    <w:rsid w:val="00612041"/>
    <w:rsid w:val="0061231B"/>
    <w:rsid w:val="00614D3B"/>
    <w:rsid w:val="00616729"/>
    <w:rsid w:val="006177B8"/>
    <w:rsid w:val="00620F1C"/>
    <w:rsid w:val="00621378"/>
    <w:rsid w:val="00621C09"/>
    <w:rsid w:val="00622CC9"/>
    <w:rsid w:val="006245CA"/>
    <w:rsid w:val="00624C8C"/>
    <w:rsid w:val="006266EC"/>
    <w:rsid w:val="00630F19"/>
    <w:rsid w:val="00631220"/>
    <w:rsid w:val="00631386"/>
    <w:rsid w:val="00632A26"/>
    <w:rsid w:val="006353D6"/>
    <w:rsid w:val="00640522"/>
    <w:rsid w:val="0064113C"/>
    <w:rsid w:val="006418FE"/>
    <w:rsid w:val="00645374"/>
    <w:rsid w:val="006457B0"/>
    <w:rsid w:val="00645FB3"/>
    <w:rsid w:val="0064632B"/>
    <w:rsid w:val="00647124"/>
    <w:rsid w:val="00650C6B"/>
    <w:rsid w:val="0065190D"/>
    <w:rsid w:val="006519C8"/>
    <w:rsid w:val="00652A07"/>
    <w:rsid w:val="00653B2F"/>
    <w:rsid w:val="006551E6"/>
    <w:rsid w:val="00657275"/>
    <w:rsid w:val="006606B3"/>
    <w:rsid w:val="00660F94"/>
    <w:rsid w:val="00662841"/>
    <w:rsid w:val="0066287F"/>
    <w:rsid w:val="00664486"/>
    <w:rsid w:val="006663A8"/>
    <w:rsid w:val="006701CB"/>
    <w:rsid w:val="00671048"/>
    <w:rsid w:val="00671AB7"/>
    <w:rsid w:val="00672EFA"/>
    <w:rsid w:val="006755CD"/>
    <w:rsid w:val="00681D9D"/>
    <w:rsid w:val="006828F4"/>
    <w:rsid w:val="00682B5E"/>
    <w:rsid w:val="00693CE5"/>
    <w:rsid w:val="00695311"/>
    <w:rsid w:val="00695A72"/>
    <w:rsid w:val="006A11BA"/>
    <w:rsid w:val="006A11C0"/>
    <w:rsid w:val="006A2C4E"/>
    <w:rsid w:val="006A7066"/>
    <w:rsid w:val="006B04BE"/>
    <w:rsid w:val="006B22C4"/>
    <w:rsid w:val="006B4A17"/>
    <w:rsid w:val="006B658A"/>
    <w:rsid w:val="006B68F6"/>
    <w:rsid w:val="006B6B8B"/>
    <w:rsid w:val="006B6EB8"/>
    <w:rsid w:val="006B747D"/>
    <w:rsid w:val="006C1065"/>
    <w:rsid w:val="006C3E8E"/>
    <w:rsid w:val="006C76B0"/>
    <w:rsid w:val="006D0AAD"/>
    <w:rsid w:val="006D3988"/>
    <w:rsid w:val="006D609B"/>
    <w:rsid w:val="006D6153"/>
    <w:rsid w:val="006E3239"/>
    <w:rsid w:val="006E6440"/>
    <w:rsid w:val="006E748C"/>
    <w:rsid w:val="006F100F"/>
    <w:rsid w:val="006F2293"/>
    <w:rsid w:val="006F516A"/>
    <w:rsid w:val="006F5A64"/>
    <w:rsid w:val="006F6692"/>
    <w:rsid w:val="006F7CDE"/>
    <w:rsid w:val="00701C4E"/>
    <w:rsid w:val="007022D1"/>
    <w:rsid w:val="00705BC5"/>
    <w:rsid w:val="00712A6F"/>
    <w:rsid w:val="007166C2"/>
    <w:rsid w:val="0071694C"/>
    <w:rsid w:val="00716F66"/>
    <w:rsid w:val="00722021"/>
    <w:rsid w:val="00723E0B"/>
    <w:rsid w:val="007254D0"/>
    <w:rsid w:val="007274B7"/>
    <w:rsid w:val="00727756"/>
    <w:rsid w:val="00731E3B"/>
    <w:rsid w:val="00732876"/>
    <w:rsid w:val="00733B78"/>
    <w:rsid w:val="007340A5"/>
    <w:rsid w:val="00736643"/>
    <w:rsid w:val="00736833"/>
    <w:rsid w:val="00737366"/>
    <w:rsid w:val="00740222"/>
    <w:rsid w:val="007406B8"/>
    <w:rsid w:val="00740BF7"/>
    <w:rsid w:val="00740FF8"/>
    <w:rsid w:val="0074239A"/>
    <w:rsid w:val="00742C24"/>
    <w:rsid w:val="0074451E"/>
    <w:rsid w:val="00744E83"/>
    <w:rsid w:val="00746A69"/>
    <w:rsid w:val="007503C2"/>
    <w:rsid w:val="00751FF6"/>
    <w:rsid w:val="00756528"/>
    <w:rsid w:val="00756740"/>
    <w:rsid w:val="00756985"/>
    <w:rsid w:val="00757025"/>
    <w:rsid w:val="00761EB1"/>
    <w:rsid w:val="00762E10"/>
    <w:rsid w:val="00764E87"/>
    <w:rsid w:val="00766803"/>
    <w:rsid w:val="007679A4"/>
    <w:rsid w:val="007700E2"/>
    <w:rsid w:val="0077055E"/>
    <w:rsid w:val="00770611"/>
    <w:rsid w:val="0077101E"/>
    <w:rsid w:val="00771548"/>
    <w:rsid w:val="0077376A"/>
    <w:rsid w:val="00776EF7"/>
    <w:rsid w:val="00777FD2"/>
    <w:rsid w:val="00781E74"/>
    <w:rsid w:val="007845E2"/>
    <w:rsid w:val="00784E69"/>
    <w:rsid w:val="00784EC5"/>
    <w:rsid w:val="00785AFC"/>
    <w:rsid w:val="00790332"/>
    <w:rsid w:val="007922C8"/>
    <w:rsid w:val="007932AD"/>
    <w:rsid w:val="00795080"/>
    <w:rsid w:val="00795280"/>
    <w:rsid w:val="00796787"/>
    <w:rsid w:val="007970E2"/>
    <w:rsid w:val="0079712B"/>
    <w:rsid w:val="007A09FB"/>
    <w:rsid w:val="007A2989"/>
    <w:rsid w:val="007A360C"/>
    <w:rsid w:val="007A379A"/>
    <w:rsid w:val="007A723D"/>
    <w:rsid w:val="007B0166"/>
    <w:rsid w:val="007B0366"/>
    <w:rsid w:val="007B08FF"/>
    <w:rsid w:val="007B1B00"/>
    <w:rsid w:val="007B340F"/>
    <w:rsid w:val="007B3949"/>
    <w:rsid w:val="007B4C2F"/>
    <w:rsid w:val="007B62CC"/>
    <w:rsid w:val="007B71B9"/>
    <w:rsid w:val="007B74AF"/>
    <w:rsid w:val="007B76EB"/>
    <w:rsid w:val="007C2A1A"/>
    <w:rsid w:val="007C5254"/>
    <w:rsid w:val="007C6567"/>
    <w:rsid w:val="007C7D02"/>
    <w:rsid w:val="007D006F"/>
    <w:rsid w:val="007D02C9"/>
    <w:rsid w:val="007D3AF7"/>
    <w:rsid w:val="007D3C96"/>
    <w:rsid w:val="007D4BC5"/>
    <w:rsid w:val="007D56E2"/>
    <w:rsid w:val="007D6AFA"/>
    <w:rsid w:val="007D7247"/>
    <w:rsid w:val="007E108B"/>
    <w:rsid w:val="007E1369"/>
    <w:rsid w:val="007E1394"/>
    <w:rsid w:val="007E1605"/>
    <w:rsid w:val="007E1BD3"/>
    <w:rsid w:val="007E28C6"/>
    <w:rsid w:val="007E3B11"/>
    <w:rsid w:val="007E52DF"/>
    <w:rsid w:val="007E5551"/>
    <w:rsid w:val="007E69CC"/>
    <w:rsid w:val="007F31EB"/>
    <w:rsid w:val="007F3385"/>
    <w:rsid w:val="007F3AE5"/>
    <w:rsid w:val="007F49B5"/>
    <w:rsid w:val="007F5B17"/>
    <w:rsid w:val="007F7001"/>
    <w:rsid w:val="0080133A"/>
    <w:rsid w:val="008027CF"/>
    <w:rsid w:val="00803743"/>
    <w:rsid w:val="00803B7C"/>
    <w:rsid w:val="00810787"/>
    <w:rsid w:val="008115C6"/>
    <w:rsid w:val="0081208F"/>
    <w:rsid w:val="00813B9A"/>
    <w:rsid w:val="008142B1"/>
    <w:rsid w:val="008144B2"/>
    <w:rsid w:val="008147EA"/>
    <w:rsid w:val="00814F16"/>
    <w:rsid w:val="008176A6"/>
    <w:rsid w:val="008221C7"/>
    <w:rsid w:val="008223D5"/>
    <w:rsid w:val="00823954"/>
    <w:rsid w:val="008244FC"/>
    <w:rsid w:val="008257B7"/>
    <w:rsid w:val="008265F3"/>
    <w:rsid w:val="008266D7"/>
    <w:rsid w:val="00826B79"/>
    <w:rsid w:val="00831E4E"/>
    <w:rsid w:val="0083375D"/>
    <w:rsid w:val="00834FCD"/>
    <w:rsid w:val="00835DFA"/>
    <w:rsid w:val="0083712A"/>
    <w:rsid w:val="00837A2F"/>
    <w:rsid w:val="0084059C"/>
    <w:rsid w:val="00840D16"/>
    <w:rsid w:val="008414E9"/>
    <w:rsid w:val="00847B83"/>
    <w:rsid w:val="00847EF9"/>
    <w:rsid w:val="00847FF1"/>
    <w:rsid w:val="008518BD"/>
    <w:rsid w:val="00854E71"/>
    <w:rsid w:val="008551E3"/>
    <w:rsid w:val="00855734"/>
    <w:rsid w:val="00856359"/>
    <w:rsid w:val="008579B9"/>
    <w:rsid w:val="00857F0B"/>
    <w:rsid w:val="00861C82"/>
    <w:rsid w:val="00862AC0"/>
    <w:rsid w:val="0086667B"/>
    <w:rsid w:val="00870209"/>
    <w:rsid w:val="008707C0"/>
    <w:rsid w:val="00873B01"/>
    <w:rsid w:val="008742D0"/>
    <w:rsid w:val="00875DBA"/>
    <w:rsid w:val="00876FB2"/>
    <w:rsid w:val="00880A34"/>
    <w:rsid w:val="00883E3F"/>
    <w:rsid w:val="00884056"/>
    <w:rsid w:val="00886439"/>
    <w:rsid w:val="00893CF8"/>
    <w:rsid w:val="00894D2D"/>
    <w:rsid w:val="00895324"/>
    <w:rsid w:val="008A0E0C"/>
    <w:rsid w:val="008A3434"/>
    <w:rsid w:val="008A6FC4"/>
    <w:rsid w:val="008A745D"/>
    <w:rsid w:val="008B1682"/>
    <w:rsid w:val="008B18B2"/>
    <w:rsid w:val="008B2CBD"/>
    <w:rsid w:val="008B48B5"/>
    <w:rsid w:val="008B4A17"/>
    <w:rsid w:val="008B4CC6"/>
    <w:rsid w:val="008B5158"/>
    <w:rsid w:val="008B5974"/>
    <w:rsid w:val="008B7245"/>
    <w:rsid w:val="008B745B"/>
    <w:rsid w:val="008C04C9"/>
    <w:rsid w:val="008C1EFD"/>
    <w:rsid w:val="008C2304"/>
    <w:rsid w:val="008C26A5"/>
    <w:rsid w:val="008C50FB"/>
    <w:rsid w:val="008C55AA"/>
    <w:rsid w:val="008C7379"/>
    <w:rsid w:val="008C73E6"/>
    <w:rsid w:val="008D2491"/>
    <w:rsid w:val="008D3E8B"/>
    <w:rsid w:val="008D5741"/>
    <w:rsid w:val="008D6FD4"/>
    <w:rsid w:val="008E04D0"/>
    <w:rsid w:val="008E0ABD"/>
    <w:rsid w:val="008E20AF"/>
    <w:rsid w:val="008E355E"/>
    <w:rsid w:val="008E66CF"/>
    <w:rsid w:val="008E7098"/>
    <w:rsid w:val="008F3096"/>
    <w:rsid w:val="008F3980"/>
    <w:rsid w:val="008F611A"/>
    <w:rsid w:val="008F76FF"/>
    <w:rsid w:val="00901372"/>
    <w:rsid w:val="009028D5"/>
    <w:rsid w:val="0090522D"/>
    <w:rsid w:val="0090695C"/>
    <w:rsid w:val="00911880"/>
    <w:rsid w:val="00911EBA"/>
    <w:rsid w:val="0091476C"/>
    <w:rsid w:val="00914E3D"/>
    <w:rsid w:val="009165C3"/>
    <w:rsid w:val="0091747A"/>
    <w:rsid w:val="00920D0B"/>
    <w:rsid w:val="0092451E"/>
    <w:rsid w:val="009259A1"/>
    <w:rsid w:val="00932391"/>
    <w:rsid w:val="0093735A"/>
    <w:rsid w:val="0093774B"/>
    <w:rsid w:val="00942D5B"/>
    <w:rsid w:val="009520B1"/>
    <w:rsid w:val="00952228"/>
    <w:rsid w:val="009562D8"/>
    <w:rsid w:val="00961EC3"/>
    <w:rsid w:val="00962468"/>
    <w:rsid w:val="00972985"/>
    <w:rsid w:val="00974253"/>
    <w:rsid w:val="009756A1"/>
    <w:rsid w:val="00976438"/>
    <w:rsid w:val="00976773"/>
    <w:rsid w:val="009773FA"/>
    <w:rsid w:val="009827BC"/>
    <w:rsid w:val="00984315"/>
    <w:rsid w:val="009865F7"/>
    <w:rsid w:val="00986A0C"/>
    <w:rsid w:val="00997D8D"/>
    <w:rsid w:val="009A3655"/>
    <w:rsid w:val="009A6DBB"/>
    <w:rsid w:val="009A7835"/>
    <w:rsid w:val="009B2842"/>
    <w:rsid w:val="009B32D4"/>
    <w:rsid w:val="009B5C86"/>
    <w:rsid w:val="009C06D5"/>
    <w:rsid w:val="009C0CD0"/>
    <w:rsid w:val="009C687D"/>
    <w:rsid w:val="009C7F48"/>
    <w:rsid w:val="009D0721"/>
    <w:rsid w:val="009D19F1"/>
    <w:rsid w:val="009D2DB4"/>
    <w:rsid w:val="009D491B"/>
    <w:rsid w:val="009D785C"/>
    <w:rsid w:val="009D7B93"/>
    <w:rsid w:val="009E2743"/>
    <w:rsid w:val="009E2F8C"/>
    <w:rsid w:val="009E41A1"/>
    <w:rsid w:val="009E50C4"/>
    <w:rsid w:val="009E6F11"/>
    <w:rsid w:val="009E7F3E"/>
    <w:rsid w:val="009F0012"/>
    <w:rsid w:val="009F206D"/>
    <w:rsid w:val="009F5BA8"/>
    <w:rsid w:val="009F6232"/>
    <w:rsid w:val="00A008B5"/>
    <w:rsid w:val="00A054E3"/>
    <w:rsid w:val="00A05551"/>
    <w:rsid w:val="00A059B3"/>
    <w:rsid w:val="00A0784D"/>
    <w:rsid w:val="00A106C5"/>
    <w:rsid w:val="00A128FB"/>
    <w:rsid w:val="00A12DF2"/>
    <w:rsid w:val="00A13C2E"/>
    <w:rsid w:val="00A13F7A"/>
    <w:rsid w:val="00A140C3"/>
    <w:rsid w:val="00A1651E"/>
    <w:rsid w:val="00A20A36"/>
    <w:rsid w:val="00A21BF1"/>
    <w:rsid w:val="00A238BA"/>
    <w:rsid w:val="00A23BE4"/>
    <w:rsid w:val="00A26F4D"/>
    <w:rsid w:val="00A32C57"/>
    <w:rsid w:val="00A3586D"/>
    <w:rsid w:val="00A36036"/>
    <w:rsid w:val="00A3664C"/>
    <w:rsid w:val="00A37501"/>
    <w:rsid w:val="00A37F43"/>
    <w:rsid w:val="00A40334"/>
    <w:rsid w:val="00A40BED"/>
    <w:rsid w:val="00A413A5"/>
    <w:rsid w:val="00A418E1"/>
    <w:rsid w:val="00A424C4"/>
    <w:rsid w:val="00A4434D"/>
    <w:rsid w:val="00A44F2A"/>
    <w:rsid w:val="00A469ED"/>
    <w:rsid w:val="00A47683"/>
    <w:rsid w:val="00A52649"/>
    <w:rsid w:val="00A54101"/>
    <w:rsid w:val="00A55548"/>
    <w:rsid w:val="00A611D7"/>
    <w:rsid w:val="00A6673D"/>
    <w:rsid w:val="00A67480"/>
    <w:rsid w:val="00A72565"/>
    <w:rsid w:val="00A73187"/>
    <w:rsid w:val="00A73BFF"/>
    <w:rsid w:val="00A74908"/>
    <w:rsid w:val="00A74F9A"/>
    <w:rsid w:val="00A804A9"/>
    <w:rsid w:val="00A825BF"/>
    <w:rsid w:val="00A84303"/>
    <w:rsid w:val="00A84A9D"/>
    <w:rsid w:val="00A84E47"/>
    <w:rsid w:val="00A93C00"/>
    <w:rsid w:val="00A95FA3"/>
    <w:rsid w:val="00A96D28"/>
    <w:rsid w:val="00A97947"/>
    <w:rsid w:val="00AA1DE7"/>
    <w:rsid w:val="00AA2373"/>
    <w:rsid w:val="00AA3D11"/>
    <w:rsid w:val="00AA65ED"/>
    <w:rsid w:val="00AB11AA"/>
    <w:rsid w:val="00AB1874"/>
    <w:rsid w:val="00AB25C8"/>
    <w:rsid w:val="00AB28F4"/>
    <w:rsid w:val="00AB5DCE"/>
    <w:rsid w:val="00AB7B03"/>
    <w:rsid w:val="00AC0A45"/>
    <w:rsid w:val="00AC2138"/>
    <w:rsid w:val="00AC2E51"/>
    <w:rsid w:val="00AC5F10"/>
    <w:rsid w:val="00AC61CE"/>
    <w:rsid w:val="00AC6D29"/>
    <w:rsid w:val="00AD0991"/>
    <w:rsid w:val="00AD0B5A"/>
    <w:rsid w:val="00AD16E2"/>
    <w:rsid w:val="00AD2432"/>
    <w:rsid w:val="00AD3BC3"/>
    <w:rsid w:val="00AE01A2"/>
    <w:rsid w:val="00AE0434"/>
    <w:rsid w:val="00AE128E"/>
    <w:rsid w:val="00AE1D3D"/>
    <w:rsid w:val="00AE2D65"/>
    <w:rsid w:val="00AE5E31"/>
    <w:rsid w:val="00AF020C"/>
    <w:rsid w:val="00AF146B"/>
    <w:rsid w:val="00AF1F3F"/>
    <w:rsid w:val="00AF3D5E"/>
    <w:rsid w:val="00AF6FEC"/>
    <w:rsid w:val="00B008FD"/>
    <w:rsid w:val="00B00CBB"/>
    <w:rsid w:val="00B00E7D"/>
    <w:rsid w:val="00B012FF"/>
    <w:rsid w:val="00B03858"/>
    <w:rsid w:val="00B06741"/>
    <w:rsid w:val="00B0788C"/>
    <w:rsid w:val="00B11E1C"/>
    <w:rsid w:val="00B12DCC"/>
    <w:rsid w:val="00B1325F"/>
    <w:rsid w:val="00B1414B"/>
    <w:rsid w:val="00B16DCB"/>
    <w:rsid w:val="00B20598"/>
    <w:rsid w:val="00B2289D"/>
    <w:rsid w:val="00B22BE0"/>
    <w:rsid w:val="00B24092"/>
    <w:rsid w:val="00B278D1"/>
    <w:rsid w:val="00B30508"/>
    <w:rsid w:val="00B313DD"/>
    <w:rsid w:val="00B33053"/>
    <w:rsid w:val="00B33507"/>
    <w:rsid w:val="00B35590"/>
    <w:rsid w:val="00B37FD2"/>
    <w:rsid w:val="00B40501"/>
    <w:rsid w:val="00B430D0"/>
    <w:rsid w:val="00B440CB"/>
    <w:rsid w:val="00B44643"/>
    <w:rsid w:val="00B4661F"/>
    <w:rsid w:val="00B472A9"/>
    <w:rsid w:val="00B5112A"/>
    <w:rsid w:val="00B523CA"/>
    <w:rsid w:val="00B53AA2"/>
    <w:rsid w:val="00B53FAE"/>
    <w:rsid w:val="00B54010"/>
    <w:rsid w:val="00B54476"/>
    <w:rsid w:val="00B55FE6"/>
    <w:rsid w:val="00B56A85"/>
    <w:rsid w:val="00B60A94"/>
    <w:rsid w:val="00B6163D"/>
    <w:rsid w:val="00B62AC1"/>
    <w:rsid w:val="00B638EF"/>
    <w:rsid w:val="00B65430"/>
    <w:rsid w:val="00B65EAF"/>
    <w:rsid w:val="00B67559"/>
    <w:rsid w:val="00B7521B"/>
    <w:rsid w:val="00B76861"/>
    <w:rsid w:val="00B809F9"/>
    <w:rsid w:val="00B80B0E"/>
    <w:rsid w:val="00B81219"/>
    <w:rsid w:val="00B83B72"/>
    <w:rsid w:val="00B849AC"/>
    <w:rsid w:val="00B91CA2"/>
    <w:rsid w:val="00B970A7"/>
    <w:rsid w:val="00B971E2"/>
    <w:rsid w:val="00BA1FC5"/>
    <w:rsid w:val="00BA2338"/>
    <w:rsid w:val="00BA2403"/>
    <w:rsid w:val="00BA31CD"/>
    <w:rsid w:val="00BA34CE"/>
    <w:rsid w:val="00BA43EA"/>
    <w:rsid w:val="00BA504D"/>
    <w:rsid w:val="00BA5619"/>
    <w:rsid w:val="00BA7296"/>
    <w:rsid w:val="00BB2B76"/>
    <w:rsid w:val="00BB5831"/>
    <w:rsid w:val="00BB76D0"/>
    <w:rsid w:val="00BC31E8"/>
    <w:rsid w:val="00BC3325"/>
    <w:rsid w:val="00BD1921"/>
    <w:rsid w:val="00BD40FE"/>
    <w:rsid w:val="00BD6CD0"/>
    <w:rsid w:val="00BD711A"/>
    <w:rsid w:val="00BE002C"/>
    <w:rsid w:val="00BE0C02"/>
    <w:rsid w:val="00BE0CCE"/>
    <w:rsid w:val="00BE24D7"/>
    <w:rsid w:val="00BE29EF"/>
    <w:rsid w:val="00BE2E81"/>
    <w:rsid w:val="00BE31A3"/>
    <w:rsid w:val="00BE4DAD"/>
    <w:rsid w:val="00BE4E35"/>
    <w:rsid w:val="00BE502B"/>
    <w:rsid w:val="00BE5EB4"/>
    <w:rsid w:val="00C0148D"/>
    <w:rsid w:val="00C02500"/>
    <w:rsid w:val="00C043F6"/>
    <w:rsid w:val="00C05EFF"/>
    <w:rsid w:val="00C06201"/>
    <w:rsid w:val="00C07261"/>
    <w:rsid w:val="00C07E18"/>
    <w:rsid w:val="00C119DB"/>
    <w:rsid w:val="00C122DD"/>
    <w:rsid w:val="00C132CE"/>
    <w:rsid w:val="00C225C1"/>
    <w:rsid w:val="00C23CD3"/>
    <w:rsid w:val="00C245D4"/>
    <w:rsid w:val="00C26132"/>
    <w:rsid w:val="00C26281"/>
    <w:rsid w:val="00C27C22"/>
    <w:rsid w:val="00C305F8"/>
    <w:rsid w:val="00C31769"/>
    <w:rsid w:val="00C351E8"/>
    <w:rsid w:val="00C37F2C"/>
    <w:rsid w:val="00C44903"/>
    <w:rsid w:val="00C45929"/>
    <w:rsid w:val="00C45E90"/>
    <w:rsid w:val="00C5063A"/>
    <w:rsid w:val="00C535E8"/>
    <w:rsid w:val="00C54013"/>
    <w:rsid w:val="00C54277"/>
    <w:rsid w:val="00C549B6"/>
    <w:rsid w:val="00C54D03"/>
    <w:rsid w:val="00C55943"/>
    <w:rsid w:val="00C55969"/>
    <w:rsid w:val="00C55F8F"/>
    <w:rsid w:val="00C5672A"/>
    <w:rsid w:val="00C61E40"/>
    <w:rsid w:val="00C65D17"/>
    <w:rsid w:val="00C74A40"/>
    <w:rsid w:val="00C7547A"/>
    <w:rsid w:val="00C75F47"/>
    <w:rsid w:val="00C76EB3"/>
    <w:rsid w:val="00C806E1"/>
    <w:rsid w:val="00C80A6F"/>
    <w:rsid w:val="00C81474"/>
    <w:rsid w:val="00C82496"/>
    <w:rsid w:val="00C833B6"/>
    <w:rsid w:val="00C838C0"/>
    <w:rsid w:val="00C8393F"/>
    <w:rsid w:val="00C85D8B"/>
    <w:rsid w:val="00C85E20"/>
    <w:rsid w:val="00C85F55"/>
    <w:rsid w:val="00C866CD"/>
    <w:rsid w:val="00C86A7A"/>
    <w:rsid w:val="00C91440"/>
    <w:rsid w:val="00C94EBC"/>
    <w:rsid w:val="00C97C72"/>
    <w:rsid w:val="00CA02D9"/>
    <w:rsid w:val="00CA15EC"/>
    <w:rsid w:val="00CA32BE"/>
    <w:rsid w:val="00CA4F69"/>
    <w:rsid w:val="00CA51A8"/>
    <w:rsid w:val="00CA53F1"/>
    <w:rsid w:val="00CA6DB2"/>
    <w:rsid w:val="00CB0EC6"/>
    <w:rsid w:val="00CB156B"/>
    <w:rsid w:val="00CB5630"/>
    <w:rsid w:val="00CB7309"/>
    <w:rsid w:val="00CB76E8"/>
    <w:rsid w:val="00CC3B71"/>
    <w:rsid w:val="00CC4EF1"/>
    <w:rsid w:val="00CD288E"/>
    <w:rsid w:val="00CD3661"/>
    <w:rsid w:val="00CD792E"/>
    <w:rsid w:val="00CE3567"/>
    <w:rsid w:val="00CF05F0"/>
    <w:rsid w:val="00CF0C96"/>
    <w:rsid w:val="00CF1457"/>
    <w:rsid w:val="00CF2A4C"/>
    <w:rsid w:val="00CF482C"/>
    <w:rsid w:val="00CF6C8D"/>
    <w:rsid w:val="00CF73C2"/>
    <w:rsid w:val="00CF75CE"/>
    <w:rsid w:val="00D01F73"/>
    <w:rsid w:val="00D03E0D"/>
    <w:rsid w:val="00D0578B"/>
    <w:rsid w:val="00D101BE"/>
    <w:rsid w:val="00D10D65"/>
    <w:rsid w:val="00D13641"/>
    <w:rsid w:val="00D137C2"/>
    <w:rsid w:val="00D13D4D"/>
    <w:rsid w:val="00D156DE"/>
    <w:rsid w:val="00D20DCE"/>
    <w:rsid w:val="00D217B3"/>
    <w:rsid w:val="00D219EC"/>
    <w:rsid w:val="00D2657C"/>
    <w:rsid w:val="00D27211"/>
    <w:rsid w:val="00D316F2"/>
    <w:rsid w:val="00D31FA3"/>
    <w:rsid w:val="00D32182"/>
    <w:rsid w:val="00D32A24"/>
    <w:rsid w:val="00D330A1"/>
    <w:rsid w:val="00D33EB7"/>
    <w:rsid w:val="00D35784"/>
    <w:rsid w:val="00D35987"/>
    <w:rsid w:val="00D36DAC"/>
    <w:rsid w:val="00D4038D"/>
    <w:rsid w:val="00D409F5"/>
    <w:rsid w:val="00D40A6C"/>
    <w:rsid w:val="00D43692"/>
    <w:rsid w:val="00D43846"/>
    <w:rsid w:val="00D43AB4"/>
    <w:rsid w:val="00D44157"/>
    <w:rsid w:val="00D46F0D"/>
    <w:rsid w:val="00D46F0F"/>
    <w:rsid w:val="00D513FC"/>
    <w:rsid w:val="00D520A3"/>
    <w:rsid w:val="00D52DCD"/>
    <w:rsid w:val="00D5405A"/>
    <w:rsid w:val="00D54EFB"/>
    <w:rsid w:val="00D55132"/>
    <w:rsid w:val="00D57EEB"/>
    <w:rsid w:val="00D6033B"/>
    <w:rsid w:val="00D60F44"/>
    <w:rsid w:val="00D70473"/>
    <w:rsid w:val="00D710D5"/>
    <w:rsid w:val="00D71EFF"/>
    <w:rsid w:val="00D7439D"/>
    <w:rsid w:val="00D7795B"/>
    <w:rsid w:val="00D77C44"/>
    <w:rsid w:val="00D80AE8"/>
    <w:rsid w:val="00D82EEE"/>
    <w:rsid w:val="00D83065"/>
    <w:rsid w:val="00D85005"/>
    <w:rsid w:val="00D9178C"/>
    <w:rsid w:val="00D92EED"/>
    <w:rsid w:val="00D93DF8"/>
    <w:rsid w:val="00D949AA"/>
    <w:rsid w:val="00D95441"/>
    <w:rsid w:val="00D95794"/>
    <w:rsid w:val="00D95D73"/>
    <w:rsid w:val="00D95FBA"/>
    <w:rsid w:val="00D97CA4"/>
    <w:rsid w:val="00DA1ED9"/>
    <w:rsid w:val="00DA4D73"/>
    <w:rsid w:val="00DA508C"/>
    <w:rsid w:val="00DA5198"/>
    <w:rsid w:val="00DB4D17"/>
    <w:rsid w:val="00DB62AC"/>
    <w:rsid w:val="00DC074B"/>
    <w:rsid w:val="00DC08F5"/>
    <w:rsid w:val="00DC236E"/>
    <w:rsid w:val="00DC4679"/>
    <w:rsid w:val="00DC4F69"/>
    <w:rsid w:val="00DC5DE2"/>
    <w:rsid w:val="00DD1E6E"/>
    <w:rsid w:val="00DD3ED2"/>
    <w:rsid w:val="00DD41B4"/>
    <w:rsid w:val="00DD6386"/>
    <w:rsid w:val="00DE0755"/>
    <w:rsid w:val="00DE6BC0"/>
    <w:rsid w:val="00DF1724"/>
    <w:rsid w:val="00DF21E4"/>
    <w:rsid w:val="00DF289A"/>
    <w:rsid w:val="00DF408F"/>
    <w:rsid w:val="00DF425B"/>
    <w:rsid w:val="00DF4C63"/>
    <w:rsid w:val="00DF536B"/>
    <w:rsid w:val="00E00F8F"/>
    <w:rsid w:val="00E06EAE"/>
    <w:rsid w:val="00E07D95"/>
    <w:rsid w:val="00E10241"/>
    <w:rsid w:val="00E1034D"/>
    <w:rsid w:val="00E10700"/>
    <w:rsid w:val="00E13A21"/>
    <w:rsid w:val="00E156E6"/>
    <w:rsid w:val="00E15B04"/>
    <w:rsid w:val="00E15CDA"/>
    <w:rsid w:val="00E2089F"/>
    <w:rsid w:val="00E25F5D"/>
    <w:rsid w:val="00E267D0"/>
    <w:rsid w:val="00E2706C"/>
    <w:rsid w:val="00E271E8"/>
    <w:rsid w:val="00E307F5"/>
    <w:rsid w:val="00E31193"/>
    <w:rsid w:val="00E31499"/>
    <w:rsid w:val="00E32178"/>
    <w:rsid w:val="00E32CB0"/>
    <w:rsid w:val="00E33D62"/>
    <w:rsid w:val="00E36422"/>
    <w:rsid w:val="00E37434"/>
    <w:rsid w:val="00E40247"/>
    <w:rsid w:val="00E40DFC"/>
    <w:rsid w:val="00E419E8"/>
    <w:rsid w:val="00E42471"/>
    <w:rsid w:val="00E435EE"/>
    <w:rsid w:val="00E43E20"/>
    <w:rsid w:val="00E44B2B"/>
    <w:rsid w:val="00E4509D"/>
    <w:rsid w:val="00E46899"/>
    <w:rsid w:val="00E47403"/>
    <w:rsid w:val="00E530FF"/>
    <w:rsid w:val="00E53211"/>
    <w:rsid w:val="00E6147C"/>
    <w:rsid w:val="00E64C57"/>
    <w:rsid w:val="00E65F77"/>
    <w:rsid w:val="00E70E8B"/>
    <w:rsid w:val="00E722C2"/>
    <w:rsid w:val="00E73B6D"/>
    <w:rsid w:val="00E74E4F"/>
    <w:rsid w:val="00E74F6D"/>
    <w:rsid w:val="00E81213"/>
    <w:rsid w:val="00E81F93"/>
    <w:rsid w:val="00E82C4B"/>
    <w:rsid w:val="00E874BB"/>
    <w:rsid w:val="00E90FF6"/>
    <w:rsid w:val="00E911DF"/>
    <w:rsid w:val="00E944A3"/>
    <w:rsid w:val="00E94F2F"/>
    <w:rsid w:val="00E95021"/>
    <w:rsid w:val="00EA11E4"/>
    <w:rsid w:val="00EA4B40"/>
    <w:rsid w:val="00EA620B"/>
    <w:rsid w:val="00EA74FF"/>
    <w:rsid w:val="00EB2B56"/>
    <w:rsid w:val="00EB792B"/>
    <w:rsid w:val="00EC071A"/>
    <w:rsid w:val="00EC49AB"/>
    <w:rsid w:val="00EC4CD2"/>
    <w:rsid w:val="00EC5ADC"/>
    <w:rsid w:val="00EC6E56"/>
    <w:rsid w:val="00ED03DD"/>
    <w:rsid w:val="00ED0EEE"/>
    <w:rsid w:val="00ED1270"/>
    <w:rsid w:val="00ED1667"/>
    <w:rsid w:val="00ED21B6"/>
    <w:rsid w:val="00ED2B22"/>
    <w:rsid w:val="00ED2F1F"/>
    <w:rsid w:val="00ED38A5"/>
    <w:rsid w:val="00ED3CC8"/>
    <w:rsid w:val="00ED7542"/>
    <w:rsid w:val="00EE097D"/>
    <w:rsid w:val="00EE0FC1"/>
    <w:rsid w:val="00EE257D"/>
    <w:rsid w:val="00EE3BCA"/>
    <w:rsid w:val="00EE45FE"/>
    <w:rsid w:val="00EF0D18"/>
    <w:rsid w:val="00EF1E9B"/>
    <w:rsid w:val="00EF2CCC"/>
    <w:rsid w:val="00EF4260"/>
    <w:rsid w:val="00F0100F"/>
    <w:rsid w:val="00F063E5"/>
    <w:rsid w:val="00F1102C"/>
    <w:rsid w:val="00F134B4"/>
    <w:rsid w:val="00F14C7B"/>
    <w:rsid w:val="00F16414"/>
    <w:rsid w:val="00F200D6"/>
    <w:rsid w:val="00F201FB"/>
    <w:rsid w:val="00F20E61"/>
    <w:rsid w:val="00F21484"/>
    <w:rsid w:val="00F21D24"/>
    <w:rsid w:val="00F305CD"/>
    <w:rsid w:val="00F31B05"/>
    <w:rsid w:val="00F32A01"/>
    <w:rsid w:val="00F33B6F"/>
    <w:rsid w:val="00F34056"/>
    <w:rsid w:val="00F362F5"/>
    <w:rsid w:val="00F3780E"/>
    <w:rsid w:val="00F37A36"/>
    <w:rsid w:val="00F5030C"/>
    <w:rsid w:val="00F50C99"/>
    <w:rsid w:val="00F51247"/>
    <w:rsid w:val="00F51FDA"/>
    <w:rsid w:val="00F52DB4"/>
    <w:rsid w:val="00F57C3A"/>
    <w:rsid w:val="00F61036"/>
    <w:rsid w:val="00F61A64"/>
    <w:rsid w:val="00F63203"/>
    <w:rsid w:val="00F63D76"/>
    <w:rsid w:val="00F65DDE"/>
    <w:rsid w:val="00F67FF8"/>
    <w:rsid w:val="00F70940"/>
    <w:rsid w:val="00F70C9B"/>
    <w:rsid w:val="00F72FFA"/>
    <w:rsid w:val="00F74E98"/>
    <w:rsid w:val="00F76134"/>
    <w:rsid w:val="00F8000B"/>
    <w:rsid w:val="00F80850"/>
    <w:rsid w:val="00F80B9E"/>
    <w:rsid w:val="00F81093"/>
    <w:rsid w:val="00F83C42"/>
    <w:rsid w:val="00F848D2"/>
    <w:rsid w:val="00F86E74"/>
    <w:rsid w:val="00F876FD"/>
    <w:rsid w:val="00F90381"/>
    <w:rsid w:val="00F90542"/>
    <w:rsid w:val="00F9332C"/>
    <w:rsid w:val="00F96CD5"/>
    <w:rsid w:val="00F97A71"/>
    <w:rsid w:val="00FA0A18"/>
    <w:rsid w:val="00FA373D"/>
    <w:rsid w:val="00FA712D"/>
    <w:rsid w:val="00FB1166"/>
    <w:rsid w:val="00FB2841"/>
    <w:rsid w:val="00FB5319"/>
    <w:rsid w:val="00FB6779"/>
    <w:rsid w:val="00FC14A6"/>
    <w:rsid w:val="00FD15D8"/>
    <w:rsid w:val="00FD5067"/>
    <w:rsid w:val="00FD6B2E"/>
    <w:rsid w:val="00FE34B2"/>
    <w:rsid w:val="00FE6499"/>
    <w:rsid w:val="00FE65E3"/>
    <w:rsid w:val="00FE6C59"/>
    <w:rsid w:val="00FF08E5"/>
    <w:rsid w:val="00FF13CD"/>
    <w:rsid w:val="00FF1419"/>
    <w:rsid w:val="00FF3394"/>
    <w:rsid w:val="00FF4230"/>
    <w:rsid w:val="00FF48E6"/>
    <w:rsid w:val="00FF642A"/>
    <w:rsid w:val="00FF79D0"/>
    <w:rsid w:val="06556D2A"/>
    <w:rsid w:val="08DE7AEF"/>
    <w:rsid w:val="0B49988A"/>
    <w:rsid w:val="0CF6A4BD"/>
    <w:rsid w:val="176F7F5E"/>
    <w:rsid w:val="1D710D97"/>
    <w:rsid w:val="1E8F22BB"/>
    <w:rsid w:val="25E6A9F5"/>
    <w:rsid w:val="328F4B77"/>
    <w:rsid w:val="362B0F16"/>
    <w:rsid w:val="3A208BA4"/>
    <w:rsid w:val="458F0CDD"/>
    <w:rsid w:val="545831F2"/>
    <w:rsid w:val="58EA0D23"/>
    <w:rsid w:val="66375670"/>
    <w:rsid w:val="697F292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CFC6D"/>
  <w15:chartTrackingRefBased/>
  <w15:docId w15:val="{33021003-4AEA-4935-BEF6-62B60284D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EE8"/>
    <w:pPr>
      <w:widowControl w:val="0"/>
      <w:autoSpaceDE w:val="0"/>
      <w:autoSpaceDN w:val="0"/>
      <w:spacing w:after="0" w:line="240" w:lineRule="auto"/>
    </w:pPr>
    <w:rPr>
      <w:rFonts w:ascii="Century Gothic" w:eastAsia="Century Gothic" w:hAnsi="Century Gothic" w:cs="Century Gothic"/>
      <w:lang w:eastAsia="en-AU" w:bidi="en-AU"/>
    </w:rPr>
  </w:style>
  <w:style w:type="paragraph" w:styleId="Heading2">
    <w:name w:val="heading 2"/>
    <w:basedOn w:val="Normal"/>
    <w:next w:val="Normal"/>
    <w:link w:val="Heading2Char"/>
    <w:uiPriority w:val="9"/>
    <w:semiHidden/>
    <w:unhideWhenUsed/>
    <w:qFormat/>
    <w:rsid w:val="000A516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B531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5C1EE8"/>
    <w:pPr>
      <w:spacing w:before="192"/>
      <w:ind w:right="1193"/>
      <w:jc w:val="right"/>
      <w:outlineLvl w:val="3"/>
    </w:pPr>
    <w:rPr>
      <w:sz w:val="36"/>
      <w:szCs w:val="36"/>
    </w:rPr>
  </w:style>
  <w:style w:type="paragraph" w:styleId="Heading6">
    <w:name w:val="heading 6"/>
    <w:basedOn w:val="Normal"/>
    <w:link w:val="Heading6Char"/>
    <w:uiPriority w:val="9"/>
    <w:unhideWhenUsed/>
    <w:qFormat/>
    <w:rsid w:val="005C1EE8"/>
    <w:pPr>
      <w:ind w:left="626" w:right="1324"/>
      <w:jc w:val="center"/>
      <w:outlineLvl w:val="5"/>
    </w:pPr>
    <w:rPr>
      <w:rFonts w:ascii="Arial" w:eastAsia="Arial" w:hAnsi="Arial" w:cs="Arial"/>
      <w:b/>
      <w:bCs/>
      <w:sz w:val="28"/>
      <w:szCs w:val="28"/>
    </w:rPr>
  </w:style>
  <w:style w:type="paragraph" w:styleId="Heading7">
    <w:name w:val="heading 7"/>
    <w:basedOn w:val="Normal"/>
    <w:link w:val="Heading7Char"/>
    <w:uiPriority w:val="1"/>
    <w:qFormat/>
    <w:rsid w:val="005C1EE8"/>
    <w:pPr>
      <w:ind w:left="640"/>
      <w:outlineLvl w:val="6"/>
    </w:pPr>
    <w:rPr>
      <w:sz w:val="28"/>
      <w:szCs w:val="28"/>
    </w:rPr>
  </w:style>
  <w:style w:type="paragraph" w:styleId="Heading9">
    <w:name w:val="heading 9"/>
    <w:basedOn w:val="Normal"/>
    <w:link w:val="Heading9Char"/>
    <w:uiPriority w:val="1"/>
    <w:qFormat/>
    <w:rsid w:val="005C1EE8"/>
    <w:pPr>
      <w:ind w:left="477"/>
      <w:outlineLvl w:val="8"/>
    </w:pPr>
    <w:rPr>
      <w:rFonts w:ascii="Trebuchet MS" w:eastAsia="Trebuchet MS" w:hAnsi="Trebuchet MS" w:cs="Trebuchet MS"/>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C1EE8"/>
    <w:rPr>
      <w:rFonts w:ascii="Century Gothic" w:eastAsia="Century Gothic" w:hAnsi="Century Gothic" w:cs="Century Gothic"/>
      <w:sz w:val="36"/>
      <w:szCs w:val="36"/>
      <w:lang w:eastAsia="en-AU" w:bidi="en-AU"/>
    </w:rPr>
  </w:style>
  <w:style w:type="character" w:customStyle="1" w:styleId="Heading6Char">
    <w:name w:val="Heading 6 Char"/>
    <w:basedOn w:val="DefaultParagraphFont"/>
    <w:link w:val="Heading6"/>
    <w:uiPriority w:val="9"/>
    <w:rsid w:val="005C1EE8"/>
    <w:rPr>
      <w:rFonts w:ascii="Arial" w:eastAsia="Arial" w:hAnsi="Arial" w:cs="Arial"/>
      <w:b/>
      <w:bCs/>
      <w:sz w:val="28"/>
      <w:szCs w:val="28"/>
      <w:lang w:eastAsia="en-AU" w:bidi="en-AU"/>
    </w:rPr>
  </w:style>
  <w:style w:type="character" w:customStyle="1" w:styleId="Heading7Char">
    <w:name w:val="Heading 7 Char"/>
    <w:basedOn w:val="DefaultParagraphFont"/>
    <w:link w:val="Heading7"/>
    <w:uiPriority w:val="1"/>
    <w:rsid w:val="005C1EE8"/>
    <w:rPr>
      <w:rFonts w:ascii="Century Gothic" w:eastAsia="Century Gothic" w:hAnsi="Century Gothic" w:cs="Century Gothic"/>
      <w:sz w:val="28"/>
      <w:szCs w:val="28"/>
      <w:lang w:eastAsia="en-AU" w:bidi="en-AU"/>
    </w:rPr>
  </w:style>
  <w:style w:type="character" w:customStyle="1" w:styleId="Heading9Char">
    <w:name w:val="Heading 9 Char"/>
    <w:basedOn w:val="DefaultParagraphFont"/>
    <w:link w:val="Heading9"/>
    <w:uiPriority w:val="1"/>
    <w:rsid w:val="005C1EE8"/>
    <w:rPr>
      <w:rFonts w:ascii="Trebuchet MS" w:eastAsia="Trebuchet MS" w:hAnsi="Trebuchet MS" w:cs="Trebuchet MS"/>
      <w:b/>
      <w:bCs/>
      <w:sz w:val="24"/>
      <w:szCs w:val="24"/>
      <w:lang w:eastAsia="en-AU" w:bidi="en-AU"/>
    </w:rPr>
  </w:style>
  <w:style w:type="paragraph" w:styleId="BodyText">
    <w:name w:val="Body Text"/>
    <w:basedOn w:val="Normal"/>
    <w:link w:val="BodyTextChar"/>
    <w:uiPriority w:val="1"/>
    <w:qFormat/>
    <w:rsid w:val="005C1EE8"/>
  </w:style>
  <w:style w:type="character" w:customStyle="1" w:styleId="BodyTextChar">
    <w:name w:val="Body Text Char"/>
    <w:basedOn w:val="DefaultParagraphFont"/>
    <w:link w:val="BodyText"/>
    <w:uiPriority w:val="1"/>
    <w:rsid w:val="005C1EE8"/>
    <w:rPr>
      <w:rFonts w:ascii="Century Gothic" w:eastAsia="Century Gothic" w:hAnsi="Century Gothic" w:cs="Century Gothic"/>
      <w:lang w:eastAsia="en-AU" w:bidi="en-AU"/>
    </w:rPr>
  </w:style>
  <w:style w:type="paragraph" w:styleId="ListParagraph">
    <w:name w:val="List Paragraph"/>
    <w:basedOn w:val="Normal"/>
    <w:uiPriority w:val="34"/>
    <w:qFormat/>
    <w:rsid w:val="005C1EE8"/>
    <w:pPr>
      <w:ind w:left="1197" w:hanging="360"/>
    </w:pPr>
  </w:style>
  <w:style w:type="paragraph" w:styleId="Header">
    <w:name w:val="header"/>
    <w:basedOn w:val="Normal"/>
    <w:link w:val="HeaderChar"/>
    <w:uiPriority w:val="99"/>
    <w:unhideWhenUsed/>
    <w:rsid w:val="00D95794"/>
    <w:pPr>
      <w:tabs>
        <w:tab w:val="center" w:pos="4513"/>
        <w:tab w:val="right" w:pos="9026"/>
      </w:tabs>
    </w:pPr>
  </w:style>
  <w:style w:type="character" w:customStyle="1" w:styleId="HeaderChar">
    <w:name w:val="Header Char"/>
    <w:basedOn w:val="DefaultParagraphFont"/>
    <w:link w:val="Header"/>
    <w:uiPriority w:val="99"/>
    <w:rsid w:val="00D95794"/>
    <w:rPr>
      <w:rFonts w:ascii="Century Gothic" w:eastAsia="Century Gothic" w:hAnsi="Century Gothic" w:cs="Century Gothic"/>
      <w:lang w:eastAsia="en-AU" w:bidi="en-AU"/>
    </w:rPr>
  </w:style>
  <w:style w:type="paragraph" w:styleId="Footer">
    <w:name w:val="footer"/>
    <w:basedOn w:val="Normal"/>
    <w:link w:val="FooterChar"/>
    <w:uiPriority w:val="99"/>
    <w:unhideWhenUsed/>
    <w:rsid w:val="00D95794"/>
    <w:pPr>
      <w:tabs>
        <w:tab w:val="center" w:pos="4513"/>
        <w:tab w:val="right" w:pos="9026"/>
      </w:tabs>
    </w:pPr>
  </w:style>
  <w:style w:type="character" w:customStyle="1" w:styleId="FooterChar">
    <w:name w:val="Footer Char"/>
    <w:basedOn w:val="DefaultParagraphFont"/>
    <w:link w:val="Footer"/>
    <w:uiPriority w:val="99"/>
    <w:rsid w:val="00D95794"/>
    <w:rPr>
      <w:rFonts w:ascii="Century Gothic" w:eastAsia="Century Gothic" w:hAnsi="Century Gothic" w:cs="Century Gothic"/>
      <w:lang w:eastAsia="en-AU" w:bidi="en-AU"/>
    </w:rPr>
  </w:style>
  <w:style w:type="character" w:styleId="CommentReference">
    <w:name w:val="annotation reference"/>
    <w:basedOn w:val="DefaultParagraphFont"/>
    <w:uiPriority w:val="99"/>
    <w:semiHidden/>
    <w:unhideWhenUsed/>
    <w:rsid w:val="007F49B5"/>
    <w:rPr>
      <w:sz w:val="16"/>
      <w:szCs w:val="16"/>
    </w:rPr>
  </w:style>
  <w:style w:type="paragraph" w:styleId="CommentText">
    <w:name w:val="annotation text"/>
    <w:basedOn w:val="Normal"/>
    <w:link w:val="CommentTextChar"/>
    <w:uiPriority w:val="99"/>
    <w:unhideWhenUsed/>
    <w:rsid w:val="007F49B5"/>
    <w:rPr>
      <w:sz w:val="20"/>
      <w:szCs w:val="20"/>
    </w:rPr>
  </w:style>
  <w:style w:type="character" w:customStyle="1" w:styleId="CommentTextChar">
    <w:name w:val="Comment Text Char"/>
    <w:basedOn w:val="DefaultParagraphFont"/>
    <w:link w:val="CommentText"/>
    <w:uiPriority w:val="99"/>
    <w:rsid w:val="007F49B5"/>
    <w:rPr>
      <w:rFonts w:ascii="Century Gothic" w:eastAsia="Century Gothic" w:hAnsi="Century Gothic" w:cs="Century Gothic"/>
      <w:sz w:val="20"/>
      <w:szCs w:val="20"/>
      <w:lang w:eastAsia="en-AU" w:bidi="en-AU"/>
    </w:rPr>
  </w:style>
  <w:style w:type="paragraph" w:styleId="CommentSubject">
    <w:name w:val="annotation subject"/>
    <w:basedOn w:val="CommentText"/>
    <w:next w:val="CommentText"/>
    <w:link w:val="CommentSubjectChar"/>
    <w:uiPriority w:val="99"/>
    <w:semiHidden/>
    <w:unhideWhenUsed/>
    <w:rsid w:val="007F49B5"/>
    <w:rPr>
      <w:b/>
      <w:bCs/>
    </w:rPr>
  </w:style>
  <w:style w:type="character" w:customStyle="1" w:styleId="CommentSubjectChar">
    <w:name w:val="Comment Subject Char"/>
    <w:basedOn w:val="CommentTextChar"/>
    <w:link w:val="CommentSubject"/>
    <w:uiPriority w:val="99"/>
    <w:semiHidden/>
    <w:rsid w:val="007F49B5"/>
    <w:rPr>
      <w:rFonts w:ascii="Century Gothic" w:eastAsia="Century Gothic" w:hAnsi="Century Gothic" w:cs="Century Gothic"/>
      <w:b/>
      <w:bCs/>
      <w:sz w:val="20"/>
      <w:szCs w:val="20"/>
      <w:lang w:eastAsia="en-AU" w:bidi="en-AU"/>
    </w:rPr>
  </w:style>
  <w:style w:type="character" w:styleId="Hyperlink">
    <w:name w:val="Hyperlink"/>
    <w:unhideWhenUsed/>
    <w:rsid w:val="00A40334"/>
    <w:rPr>
      <w:color w:val="0000FF"/>
      <w:u w:val="single"/>
    </w:rPr>
  </w:style>
  <w:style w:type="paragraph" w:customStyle="1" w:styleId="ScheduleTitle">
    <w:name w:val="Schedule Title"/>
    <w:basedOn w:val="Normal"/>
    <w:next w:val="Normal"/>
    <w:rsid w:val="00A40334"/>
    <w:pPr>
      <w:widowControl/>
      <w:autoSpaceDE/>
      <w:autoSpaceDN/>
      <w:spacing w:before="240" w:after="120"/>
      <w:jc w:val="center"/>
    </w:pPr>
    <w:rPr>
      <w:rFonts w:ascii="Times New Roman" w:eastAsia="Times New Roman" w:hAnsi="Times New Roman" w:cs="Times New Roman"/>
      <w:b/>
      <w:szCs w:val="20"/>
      <w:lang w:bidi="ar-SA"/>
    </w:rPr>
  </w:style>
  <w:style w:type="character" w:customStyle="1" w:styleId="Heading2Char">
    <w:name w:val="Heading 2 Char"/>
    <w:basedOn w:val="DefaultParagraphFont"/>
    <w:link w:val="Heading2"/>
    <w:uiPriority w:val="9"/>
    <w:semiHidden/>
    <w:rsid w:val="000A516D"/>
    <w:rPr>
      <w:rFonts w:asciiTheme="majorHAnsi" w:eastAsiaTheme="majorEastAsia" w:hAnsiTheme="majorHAnsi" w:cstheme="majorBidi"/>
      <w:color w:val="2F5496" w:themeColor="accent1" w:themeShade="BF"/>
      <w:sz w:val="26"/>
      <w:szCs w:val="26"/>
      <w:lang w:eastAsia="en-AU" w:bidi="en-AU"/>
    </w:rPr>
  </w:style>
  <w:style w:type="paragraph" w:styleId="Revision">
    <w:name w:val="Revision"/>
    <w:hidden/>
    <w:uiPriority w:val="99"/>
    <w:semiHidden/>
    <w:rsid w:val="00B44643"/>
    <w:pPr>
      <w:spacing w:after="0" w:line="240" w:lineRule="auto"/>
    </w:pPr>
    <w:rPr>
      <w:rFonts w:ascii="Century Gothic" w:eastAsia="Century Gothic" w:hAnsi="Century Gothic" w:cs="Century Gothic"/>
      <w:lang w:eastAsia="en-AU" w:bidi="en-AU"/>
    </w:rPr>
  </w:style>
  <w:style w:type="paragraph" w:customStyle="1" w:styleId="Tablelabel">
    <w:name w:val="Table label"/>
    <w:basedOn w:val="Normal"/>
    <w:rsid w:val="00BA1FC5"/>
    <w:pPr>
      <w:widowControl/>
      <w:autoSpaceDE/>
      <w:autoSpaceDN/>
      <w:spacing w:before="120" w:after="80"/>
      <w:ind w:left="113"/>
    </w:pPr>
    <w:rPr>
      <w:rFonts w:ascii="Arial" w:eastAsia="Times New Roman" w:hAnsi="Arial" w:cs="Times New Roman"/>
      <w:b/>
      <w:color w:val="FFFFFF"/>
      <w:sz w:val="18"/>
      <w:szCs w:val="20"/>
      <w:lang w:bidi="ar-SA"/>
    </w:rPr>
  </w:style>
  <w:style w:type="paragraph" w:customStyle="1" w:styleId="Tabletext">
    <w:name w:val="Table text"/>
    <w:rsid w:val="00BA1FC5"/>
    <w:pPr>
      <w:spacing w:before="60" w:after="60" w:line="240" w:lineRule="auto"/>
      <w:jc w:val="both"/>
    </w:pPr>
    <w:rPr>
      <w:rFonts w:ascii="Arial" w:eastAsia="Times New Roman" w:hAnsi="Arial" w:cs="Times New Roman"/>
      <w:sz w:val="18"/>
      <w:szCs w:val="20"/>
      <w:lang w:eastAsia="en-AU"/>
    </w:rPr>
  </w:style>
  <w:style w:type="character" w:styleId="UnresolvedMention">
    <w:name w:val="Unresolved Mention"/>
    <w:basedOn w:val="DefaultParagraphFont"/>
    <w:uiPriority w:val="99"/>
    <w:unhideWhenUsed/>
    <w:rsid w:val="00ED2F1F"/>
    <w:rPr>
      <w:color w:val="605E5C"/>
      <w:shd w:val="clear" w:color="auto" w:fill="E1DFDD"/>
    </w:rPr>
  </w:style>
  <w:style w:type="character" w:styleId="Mention">
    <w:name w:val="Mention"/>
    <w:basedOn w:val="DefaultParagraphFont"/>
    <w:uiPriority w:val="99"/>
    <w:unhideWhenUsed/>
    <w:rsid w:val="00ED2F1F"/>
    <w:rPr>
      <w:color w:val="2B579A"/>
      <w:shd w:val="clear" w:color="auto" w:fill="E1DFDD"/>
    </w:rPr>
  </w:style>
  <w:style w:type="character" w:styleId="FollowedHyperlink">
    <w:name w:val="FollowedHyperlink"/>
    <w:basedOn w:val="DefaultParagraphFont"/>
    <w:uiPriority w:val="99"/>
    <w:semiHidden/>
    <w:unhideWhenUsed/>
    <w:rsid w:val="00051765"/>
    <w:rPr>
      <w:color w:val="954F72" w:themeColor="followedHyperlink"/>
      <w:u w:val="single"/>
    </w:rPr>
  </w:style>
  <w:style w:type="character" w:customStyle="1" w:styleId="Heading3Char">
    <w:name w:val="Heading 3 Char"/>
    <w:basedOn w:val="DefaultParagraphFont"/>
    <w:link w:val="Heading3"/>
    <w:uiPriority w:val="9"/>
    <w:semiHidden/>
    <w:rsid w:val="00FB5319"/>
    <w:rPr>
      <w:rFonts w:asciiTheme="majorHAnsi" w:eastAsiaTheme="majorEastAsia" w:hAnsiTheme="majorHAnsi" w:cstheme="majorBidi"/>
      <w:color w:val="1F3763" w:themeColor="accent1" w:themeShade="7F"/>
      <w:sz w:val="24"/>
      <w:szCs w:val="24"/>
      <w:lang w:eastAsia="en-AU" w:bidi="en-AU"/>
    </w:rPr>
  </w:style>
  <w:style w:type="paragraph" w:customStyle="1" w:styleId="Bullet1">
    <w:name w:val="Bullet 1"/>
    <w:basedOn w:val="Normal"/>
    <w:uiPriority w:val="99"/>
    <w:rsid w:val="00FB5319"/>
    <w:pPr>
      <w:widowControl/>
      <w:numPr>
        <w:numId w:val="11"/>
      </w:numPr>
      <w:suppressAutoHyphens/>
      <w:adjustRightInd w:val="0"/>
      <w:spacing w:after="200"/>
    </w:pPr>
    <w:rPr>
      <w:rFonts w:ascii="Arial" w:eastAsia="Times New Roman" w:hAnsi="Arial" w:cs="Arial"/>
      <w:color w:val="000000"/>
      <w:sz w:val="20"/>
      <w:szCs w:val="20"/>
      <w:lang w:val="en-GB" w:bidi="ar-SA"/>
    </w:rPr>
  </w:style>
  <w:style w:type="paragraph" w:styleId="NormalWeb">
    <w:name w:val="Normal (Web)"/>
    <w:basedOn w:val="Normal"/>
    <w:uiPriority w:val="99"/>
    <w:semiHidden/>
    <w:unhideWhenUsed/>
    <w:rsid w:val="00512C8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064815">
      <w:bodyDiv w:val="1"/>
      <w:marLeft w:val="0"/>
      <w:marRight w:val="0"/>
      <w:marTop w:val="0"/>
      <w:marBottom w:val="0"/>
      <w:divBdr>
        <w:top w:val="none" w:sz="0" w:space="0" w:color="auto"/>
        <w:left w:val="none" w:sz="0" w:space="0" w:color="auto"/>
        <w:bottom w:val="none" w:sz="0" w:space="0" w:color="auto"/>
        <w:right w:val="none" w:sz="0" w:space="0" w:color="auto"/>
      </w:divBdr>
      <w:divsChild>
        <w:div w:id="2124420718">
          <w:marLeft w:val="0"/>
          <w:marRight w:val="0"/>
          <w:marTop w:val="0"/>
          <w:marBottom w:val="0"/>
          <w:divBdr>
            <w:top w:val="none" w:sz="0" w:space="0" w:color="auto"/>
            <w:left w:val="none" w:sz="0" w:space="0" w:color="auto"/>
            <w:bottom w:val="none" w:sz="0" w:space="0" w:color="auto"/>
            <w:right w:val="none" w:sz="0" w:space="0" w:color="auto"/>
          </w:divBdr>
          <w:divsChild>
            <w:div w:id="18875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28309">
      <w:bodyDiv w:val="1"/>
      <w:marLeft w:val="0"/>
      <w:marRight w:val="0"/>
      <w:marTop w:val="0"/>
      <w:marBottom w:val="0"/>
      <w:divBdr>
        <w:top w:val="none" w:sz="0" w:space="0" w:color="auto"/>
        <w:left w:val="none" w:sz="0" w:space="0" w:color="auto"/>
        <w:bottom w:val="none" w:sz="0" w:space="0" w:color="auto"/>
        <w:right w:val="none" w:sz="0" w:space="0" w:color="auto"/>
      </w:divBdr>
      <w:divsChild>
        <w:div w:id="1115058379">
          <w:marLeft w:val="0"/>
          <w:marRight w:val="0"/>
          <w:marTop w:val="0"/>
          <w:marBottom w:val="0"/>
          <w:divBdr>
            <w:top w:val="none" w:sz="0" w:space="0" w:color="auto"/>
            <w:left w:val="none" w:sz="0" w:space="0" w:color="auto"/>
            <w:bottom w:val="none" w:sz="0" w:space="0" w:color="auto"/>
            <w:right w:val="none" w:sz="0" w:space="0" w:color="auto"/>
          </w:divBdr>
          <w:divsChild>
            <w:div w:id="13304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017">
      <w:bodyDiv w:val="1"/>
      <w:marLeft w:val="0"/>
      <w:marRight w:val="0"/>
      <w:marTop w:val="0"/>
      <w:marBottom w:val="0"/>
      <w:divBdr>
        <w:top w:val="none" w:sz="0" w:space="0" w:color="auto"/>
        <w:left w:val="none" w:sz="0" w:space="0" w:color="auto"/>
        <w:bottom w:val="none" w:sz="0" w:space="0" w:color="auto"/>
        <w:right w:val="none" w:sz="0" w:space="0" w:color="auto"/>
      </w:divBdr>
      <w:divsChild>
        <w:div w:id="1441145076">
          <w:marLeft w:val="0"/>
          <w:marRight w:val="0"/>
          <w:marTop w:val="0"/>
          <w:marBottom w:val="0"/>
          <w:divBdr>
            <w:top w:val="none" w:sz="0" w:space="0" w:color="auto"/>
            <w:left w:val="none" w:sz="0" w:space="0" w:color="auto"/>
            <w:bottom w:val="none" w:sz="0" w:space="0" w:color="auto"/>
            <w:right w:val="none" w:sz="0" w:space="0" w:color="auto"/>
          </w:divBdr>
          <w:divsChild>
            <w:div w:id="128650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203405">
      <w:bodyDiv w:val="1"/>
      <w:marLeft w:val="0"/>
      <w:marRight w:val="0"/>
      <w:marTop w:val="0"/>
      <w:marBottom w:val="0"/>
      <w:divBdr>
        <w:top w:val="none" w:sz="0" w:space="0" w:color="auto"/>
        <w:left w:val="none" w:sz="0" w:space="0" w:color="auto"/>
        <w:bottom w:val="none" w:sz="0" w:space="0" w:color="auto"/>
        <w:right w:val="none" w:sz="0" w:space="0" w:color="auto"/>
      </w:divBdr>
      <w:divsChild>
        <w:div w:id="1491746872">
          <w:marLeft w:val="0"/>
          <w:marRight w:val="0"/>
          <w:marTop w:val="0"/>
          <w:marBottom w:val="0"/>
          <w:divBdr>
            <w:top w:val="none" w:sz="0" w:space="0" w:color="auto"/>
            <w:left w:val="none" w:sz="0" w:space="0" w:color="auto"/>
            <w:bottom w:val="none" w:sz="0" w:space="0" w:color="auto"/>
            <w:right w:val="none" w:sz="0" w:space="0" w:color="auto"/>
          </w:divBdr>
          <w:divsChild>
            <w:div w:id="93632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7139">
      <w:bodyDiv w:val="1"/>
      <w:marLeft w:val="0"/>
      <w:marRight w:val="0"/>
      <w:marTop w:val="0"/>
      <w:marBottom w:val="0"/>
      <w:divBdr>
        <w:top w:val="none" w:sz="0" w:space="0" w:color="auto"/>
        <w:left w:val="none" w:sz="0" w:space="0" w:color="auto"/>
        <w:bottom w:val="none" w:sz="0" w:space="0" w:color="auto"/>
        <w:right w:val="none" w:sz="0" w:space="0" w:color="auto"/>
      </w:divBdr>
      <w:divsChild>
        <w:div w:id="325473968">
          <w:marLeft w:val="0"/>
          <w:marRight w:val="0"/>
          <w:marTop w:val="0"/>
          <w:marBottom w:val="0"/>
          <w:divBdr>
            <w:top w:val="none" w:sz="0" w:space="0" w:color="auto"/>
            <w:left w:val="none" w:sz="0" w:space="0" w:color="auto"/>
            <w:bottom w:val="none" w:sz="0" w:space="0" w:color="auto"/>
            <w:right w:val="none" w:sz="0" w:space="0" w:color="auto"/>
          </w:divBdr>
          <w:divsChild>
            <w:div w:id="131001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7148">
      <w:bodyDiv w:val="1"/>
      <w:marLeft w:val="0"/>
      <w:marRight w:val="0"/>
      <w:marTop w:val="0"/>
      <w:marBottom w:val="0"/>
      <w:divBdr>
        <w:top w:val="none" w:sz="0" w:space="0" w:color="auto"/>
        <w:left w:val="none" w:sz="0" w:space="0" w:color="auto"/>
        <w:bottom w:val="none" w:sz="0" w:space="0" w:color="auto"/>
        <w:right w:val="none" w:sz="0" w:space="0" w:color="auto"/>
      </w:divBdr>
      <w:divsChild>
        <w:div w:id="1814564476">
          <w:marLeft w:val="0"/>
          <w:marRight w:val="0"/>
          <w:marTop w:val="0"/>
          <w:marBottom w:val="0"/>
          <w:divBdr>
            <w:top w:val="none" w:sz="0" w:space="0" w:color="auto"/>
            <w:left w:val="none" w:sz="0" w:space="0" w:color="auto"/>
            <w:bottom w:val="none" w:sz="0" w:space="0" w:color="auto"/>
            <w:right w:val="none" w:sz="0" w:space="0" w:color="auto"/>
          </w:divBdr>
          <w:divsChild>
            <w:div w:id="13475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33510">
      <w:bodyDiv w:val="1"/>
      <w:marLeft w:val="0"/>
      <w:marRight w:val="0"/>
      <w:marTop w:val="0"/>
      <w:marBottom w:val="0"/>
      <w:divBdr>
        <w:top w:val="none" w:sz="0" w:space="0" w:color="auto"/>
        <w:left w:val="none" w:sz="0" w:space="0" w:color="auto"/>
        <w:bottom w:val="none" w:sz="0" w:space="0" w:color="auto"/>
        <w:right w:val="none" w:sz="0" w:space="0" w:color="auto"/>
      </w:divBdr>
      <w:divsChild>
        <w:div w:id="1197545025">
          <w:marLeft w:val="0"/>
          <w:marRight w:val="0"/>
          <w:marTop w:val="0"/>
          <w:marBottom w:val="0"/>
          <w:divBdr>
            <w:top w:val="none" w:sz="0" w:space="0" w:color="auto"/>
            <w:left w:val="none" w:sz="0" w:space="0" w:color="auto"/>
            <w:bottom w:val="none" w:sz="0" w:space="0" w:color="auto"/>
            <w:right w:val="none" w:sz="0" w:space="0" w:color="auto"/>
          </w:divBdr>
          <w:divsChild>
            <w:div w:id="2567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14383">
      <w:bodyDiv w:val="1"/>
      <w:marLeft w:val="0"/>
      <w:marRight w:val="0"/>
      <w:marTop w:val="0"/>
      <w:marBottom w:val="0"/>
      <w:divBdr>
        <w:top w:val="none" w:sz="0" w:space="0" w:color="auto"/>
        <w:left w:val="none" w:sz="0" w:space="0" w:color="auto"/>
        <w:bottom w:val="none" w:sz="0" w:space="0" w:color="auto"/>
        <w:right w:val="none" w:sz="0" w:space="0" w:color="auto"/>
      </w:divBdr>
    </w:div>
    <w:div w:id="1370913243">
      <w:bodyDiv w:val="1"/>
      <w:marLeft w:val="0"/>
      <w:marRight w:val="0"/>
      <w:marTop w:val="0"/>
      <w:marBottom w:val="0"/>
      <w:divBdr>
        <w:top w:val="none" w:sz="0" w:space="0" w:color="auto"/>
        <w:left w:val="none" w:sz="0" w:space="0" w:color="auto"/>
        <w:bottom w:val="none" w:sz="0" w:space="0" w:color="auto"/>
        <w:right w:val="none" w:sz="0" w:space="0" w:color="auto"/>
      </w:divBdr>
    </w:div>
    <w:div w:id="1432506343">
      <w:bodyDiv w:val="1"/>
      <w:marLeft w:val="0"/>
      <w:marRight w:val="0"/>
      <w:marTop w:val="0"/>
      <w:marBottom w:val="0"/>
      <w:divBdr>
        <w:top w:val="none" w:sz="0" w:space="0" w:color="auto"/>
        <w:left w:val="none" w:sz="0" w:space="0" w:color="auto"/>
        <w:bottom w:val="none" w:sz="0" w:space="0" w:color="auto"/>
        <w:right w:val="none" w:sz="0" w:space="0" w:color="auto"/>
      </w:divBdr>
    </w:div>
    <w:div w:id="1702245715">
      <w:bodyDiv w:val="1"/>
      <w:marLeft w:val="0"/>
      <w:marRight w:val="0"/>
      <w:marTop w:val="0"/>
      <w:marBottom w:val="0"/>
      <w:divBdr>
        <w:top w:val="none" w:sz="0" w:space="0" w:color="auto"/>
        <w:left w:val="none" w:sz="0" w:space="0" w:color="auto"/>
        <w:bottom w:val="none" w:sz="0" w:space="0" w:color="auto"/>
        <w:right w:val="none" w:sz="0" w:space="0" w:color="auto"/>
      </w:divBdr>
      <w:divsChild>
        <w:div w:id="1546065427">
          <w:marLeft w:val="0"/>
          <w:marRight w:val="0"/>
          <w:marTop w:val="0"/>
          <w:marBottom w:val="0"/>
          <w:divBdr>
            <w:top w:val="none" w:sz="0" w:space="0" w:color="auto"/>
            <w:left w:val="none" w:sz="0" w:space="0" w:color="auto"/>
            <w:bottom w:val="none" w:sz="0" w:space="0" w:color="auto"/>
            <w:right w:val="none" w:sz="0" w:space="0" w:color="auto"/>
          </w:divBdr>
          <w:divsChild>
            <w:div w:id="49527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0128">
      <w:bodyDiv w:val="1"/>
      <w:marLeft w:val="0"/>
      <w:marRight w:val="0"/>
      <w:marTop w:val="0"/>
      <w:marBottom w:val="0"/>
      <w:divBdr>
        <w:top w:val="none" w:sz="0" w:space="0" w:color="auto"/>
        <w:left w:val="none" w:sz="0" w:space="0" w:color="auto"/>
        <w:bottom w:val="none" w:sz="0" w:space="0" w:color="auto"/>
        <w:right w:val="none" w:sz="0" w:space="0" w:color="auto"/>
      </w:divBdr>
      <w:divsChild>
        <w:div w:id="1304385575">
          <w:marLeft w:val="0"/>
          <w:marRight w:val="0"/>
          <w:marTop w:val="0"/>
          <w:marBottom w:val="0"/>
          <w:divBdr>
            <w:top w:val="none" w:sz="0" w:space="0" w:color="auto"/>
            <w:left w:val="none" w:sz="0" w:space="0" w:color="auto"/>
            <w:bottom w:val="none" w:sz="0" w:space="0" w:color="auto"/>
            <w:right w:val="none" w:sz="0" w:space="0" w:color="auto"/>
          </w:divBdr>
          <w:divsChild>
            <w:div w:id="8983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2441">
      <w:bodyDiv w:val="1"/>
      <w:marLeft w:val="0"/>
      <w:marRight w:val="0"/>
      <w:marTop w:val="0"/>
      <w:marBottom w:val="0"/>
      <w:divBdr>
        <w:top w:val="none" w:sz="0" w:space="0" w:color="auto"/>
        <w:left w:val="none" w:sz="0" w:space="0" w:color="auto"/>
        <w:bottom w:val="none" w:sz="0" w:space="0" w:color="auto"/>
        <w:right w:val="none" w:sz="0" w:space="0" w:color="auto"/>
      </w:divBdr>
      <w:divsChild>
        <w:div w:id="2068142042">
          <w:marLeft w:val="0"/>
          <w:marRight w:val="0"/>
          <w:marTop w:val="0"/>
          <w:marBottom w:val="0"/>
          <w:divBdr>
            <w:top w:val="none" w:sz="0" w:space="0" w:color="auto"/>
            <w:left w:val="none" w:sz="0" w:space="0" w:color="auto"/>
            <w:bottom w:val="none" w:sz="0" w:space="0" w:color="auto"/>
            <w:right w:val="none" w:sz="0" w:space="0" w:color="auto"/>
          </w:divBdr>
          <w:divsChild>
            <w:div w:id="18494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131721">
      <w:bodyDiv w:val="1"/>
      <w:marLeft w:val="0"/>
      <w:marRight w:val="0"/>
      <w:marTop w:val="0"/>
      <w:marBottom w:val="0"/>
      <w:divBdr>
        <w:top w:val="none" w:sz="0" w:space="0" w:color="auto"/>
        <w:left w:val="none" w:sz="0" w:space="0" w:color="auto"/>
        <w:bottom w:val="none" w:sz="0" w:space="0" w:color="auto"/>
        <w:right w:val="none" w:sz="0" w:space="0" w:color="auto"/>
      </w:divBdr>
      <w:divsChild>
        <w:div w:id="288360992">
          <w:marLeft w:val="0"/>
          <w:marRight w:val="0"/>
          <w:marTop w:val="0"/>
          <w:marBottom w:val="0"/>
          <w:divBdr>
            <w:top w:val="none" w:sz="0" w:space="0" w:color="auto"/>
            <w:left w:val="none" w:sz="0" w:space="0" w:color="auto"/>
            <w:bottom w:val="none" w:sz="0" w:space="0" w:color="auto"/>
            <w:right w:val="none" w:sz="0" w:space="0" w:color="auto"/>
          </w:divBdr>
          <w:divsChild>
            <w:div w:id="9275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79981">
      <w:bodyDiv w:val="1"/>
      <w:marLeft w:val="0"/>
      <w:marRight w:val="0"/>
      <w:marTop w:val="0"/>
      <w:marBottom w:val="0"/>
      <w:divBdr>
        <w:top w:val="none" w:sz="0" w:space="0" w:color="auto"/>
        <w:left w:val="none" w:sz="0" w:space="0" w:color="auto"/>
        <w:bottom w:val="none" w:sz="0" w:space="0" w:color="auto"/>
        <w:right w:val="none" w:sz="0" w:space="0" w:color="auto"/>
      </w:divBdr>
      <w:divsChild>
        <w:div w:id="503477559">
          <w:marLeft w:val="0"/>
          <w:marRight w:val="0"/>
          <w:marTop w:val="0"/>
          <w:marBottom w:val="0"/>
          <w:divBdr>
            <w:top w:val="none" w:sz="0" w:space="0" w:color="auto"/>
            <w:left w:val="none" w:sz="0" w:space="0" w:color="auto"/>
            <w:bottom w:val="none" w:sz="0" w:space="0" w:color="auto"/>
            <w:right w:val="none" w:sz="0" w:space="0" w:color="auto"/>
          </w:divBdr>
          <w:divsChild>
            <w:div w:id="82034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colacotway.vic.gov.au/Planning-building/Strategic-planning/Planning-scheme-amendment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inq@colacotway.vic.gov.au"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planning.vic.gov.au/public-insp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xsi:nil="true"/>
    <_dlc_DocId xmlns="a5f32de4-e402-4188-b034-e71ca7d22e54">DOCID359-1558401439-227</_dlc_DocId>
    <_dlc_DocIdUrl xmlns="a5f32de4-e402-4188-b034-e71ca7d22e54">
      <Url>https://delwpvicgovau.sharepoint.com/sites/ecm_359/_layouts/15/DocIdRedir.aspx?ID=DOCID359-1558401439-227</Url>
      <Description>DOCID359-1558401439-227</Description>
    </_dlc_DocIdUrl>
    <SharedWithUsers xmlns="9f250a92-4cb3-4475-b8ab-fbe3dd1bbf75">
      <UserInfo>
        <DisplayName>Emma Bryant (DEECA)</DisplayName>
        <AccountId>598</AccountId>
        <AccountType/>
      </UserInfo>
    </SharedWithUsers>
    <Uploadedby xmlns="4bd58b96-cc7f-4c1b-801f-2bc3c6bd79dd" xsi:nil="true"/>
    <lcf76f155ced4ddcb4097134ff3c332f xmlns="4bd58b96-cc7f-4c1b-801f-2bc3c6bd79dd">
      <Terms xmlns="http://schemas.microsoft.com/office/infopath/2007/PartnerControls"/>
    </lcf76f155ced4ddcb4097134ff3c332f>
    <_Flow_SignoffStatus xmlns="4bd58b96-cc7f-4c1b-801f-2bc3c6bd79dd" xsi:nil="true"/>
    <AmendmentStatus xmlns="4bd58b96-cc7f-4c1b-801f-2bc3c6bd79dd" xsi:nil="true"/>
    <Classification xmlns="4bd58b96-cc7f-4c1b-801f-2bc3c6bd79dd" xsi:nil="true"/>
    <DocumentStatus xmlns="4bd58b96-cc7f-4c1b-801f-2bc3c6bd79dd" xsi:nil="true"/>
    <Category xmlns="4bd58b96-cc7f-4c1b-801f-2bc3c6bd79d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3C8FF7309EBD42B2C8D32A463522E2" ma:contentTypeVersion="34" ma:contentTypeDescription="Create a new document." ma:contentTypeScope="" ma:versionID="210172524a00e1034a6bc68caf4f83c0">
  <xsd:schema xmlns:xsd="http://www.w3.org/2001/XMLSchema" xmlns:xs="http://www.w3.org/2001/XMLSchema" xmlns:p="http://schemas.microsoft.com/office/2006/metadata/properties" xmlns:ns2="a5f32de4-e402-4188-b034-e71ca7d22e54" xmlns:ns3="4bd58b96-cc7f-4c1b-801f-2bc3c6bd79dd" xmlns:ns4="9f250a92-4cb3-4475-b8ab-fbe3dd1bbf75" xmlns:ns5="9fd47c19-1c4a-4d7d-b342-c10cef269344" targetNamespace="http://schemas.microsoft.com/office/2006/metadata/properties" ma:root="true" ma:fieldsID="94452f14311b413192f106f98d878cf7" ns2:_="" ns3:_="" ns4:_="" ns5:_="">
    <xsd:import namespace="a5f32de4-e402-4188-b034-e71ca7d22e54"/>
    <xsd:import namespace="4bd58b96-cc7f-4c1b-801f-2bc3c6bd79dd"/>
    <xsd:import namespace="9f250a92-4cb3-4475-b8ab-fbe3dd1bbf75"/>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Classification" minOccurs="0"/>
                <xsd:element ref="ns4:SharedWithUsers" minOccurs="0"/>
                <xsd:element ref="ns4:SharedWithDetails"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element ref="ns3:_Flow_SignoffStatus" minOccurs="0"/>
                <xsd:element ref="ns3:lcf76f155ced4ddcb4097134ff3c332f" minOccurs="0"/>
                <xsd:element ref="ns5:TaxCatchAll" minOccurs="0"/>
                <xsd:element ref="ns3:MediaLengthInSeconds" minOccurs="0"/>
                <xsd:element ref="ns3:Category" minOccurs="0"/>
                <xsd:element ref="ns3:Uploadedby" minOccurs="0"/>
                <xsd:element ref="ns3:AmendmentStatus" minOccurs="0"/>
                <xsd:element ref="ns3:MediaServiceObjectDetectorVersions" minOccurs="0"/>
                <xsd:element ref="ns3:Document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d58b96-cc7f-4c1b-801f-2bc3c6bd79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Classification" ma:index="15" nillable="true" ma:displayName="Classification" ma:list="{5132af1a-d0a0-4524-926b-2351b7b1ccb3}" ma:internalName="Classification" ma:showField="Title">
      <xsd:simpleType>
        <xsd:restriction base="dms:Lookup"/>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LengthInSeconds" ma:index="28" nillable="true" ma:displayName="MediaLengthInSeconds" ma:hidden="true" ma:internalName="MediaLengthInSeconds" ma:readOnly="true">
      <xsd:simpleType>
        <xsd:restriction base="dms:Unknown"/>
      </xsd:simpleType>
    </xsd:element>
    <xsd:element name="Category" ma:index="29" nillable="true" ma:displayName="Category" ma:internalName="Category">
      <xsd:simpleType>
        <xsd:restriction base="dms:Text"/>
      </xsd:simpleType>
    </xsd:element>
    <xsd:element name="Uploadedby" ma:index="30" nillable="true" ma:displayName="Uploaded by" ma:internalName="Uploaded_x0020_by">
      <xsd:simpleType>
        <xsd:restriction base="dms:Text"/>
      </xsd:simpleType>
    </xsd:element>
    <xsd:element name="AmendmentStatus" ma:index="31" nillable="true" ma:displayName="Amendment Status" ma:internalName="Amendment_x0020_Status">
      <xsd:simpleType>
        <xsd:restriction base="dms:Text"/>
      </xsd:simple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DocumentStatus" ma:index="33" nillable="true" ma:displayName="Document status" ma:list="{54465591-6100-4ef3-a3ba-50937698c9ce}" ma:internalName="DocumentStatus" ma:readOnly="false"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9f250a92-4cb3-4475-b8ab-fbe3dd1bbf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3aebf18f-e578-4598-b771-5b12d11488eb}" ma:internalName="TaxCatchAll" ma:showField="CatchAllData" ma:web="3348b8bb-97b8-4ba1-80ab-30fbf4669d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ED616814-9773-4E34-8AC3-435779DD6B4F}">
  <ds:schemaRefs>
    <ds:schemaRef ds:uri="Microsoft.SharePoint.Taxonomy.ContentTypeSync"/>
  </ds:schemaRefs>
</ds:datastoreItem>
</file>

<file path=customXml/itemProps2.xml><?xml version="1.0" encoding="utf-8"?>
<ds:datastoreItem xmlns:ds="http://schemas.openxmlformats.org/officeDocument/2006/customXml" ds:itemID="{7E166E74-C565-4826-8D4B-A26F5FAB9484}">
  <ds:schemaRefs>
    <ds:schemaRef ds:uri="http://schemas.microsoft.com/office/2006/metadata/properties"/>
    <ds:schemaRef ds:uri="http://schemas.microsoft.com/office/infopath/2007/PartnerControls"/>
    <ds:schemaRef ds:uri="9fd47c19-1c4a-4d7d-b342-c10cef269344"/>
    <ds:schemaRef ds:uri="a5f32de4-e402-4188-b034-e71ca7d22e54"/>
    <ds:schemaRef ds:uri="9f250a92-4cb3-4475-b8ab-fbe3dd1bbf75"/>
    <ds:schemaRef ds:uri="4bd58b96-cc7f-4c1b-801f-2bc3c6bd79dd"/>
  </ds:schemaRefs>
</ds:datastoreItem>
</file>

<file path=customXml/itemProps3.xml><?xml version="1.0" encoding="utf-8"?>
<ds:datastoreItem xmlns:ds="http://schemas.openxmlformats.org/officeDocument/2006/customXml" ds:itemID="{4D2472ED-6979-47AC-8A13-2E75B34D9E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4bd58b96-cc7f-4c1b-801f-2bc3c6bd79dd"/>
    <ds:schemaRef ds:uri="9f250a92-4cb3-4475-b8ab-fbe3dd1bbf75"/>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CCE71F-53FA-4B24-AD82-9DEF4AFDDBBC}">
  <ds:schemaRefs>
    <ds:schemaRef ds:uri="http://schemas.openxmlformats.org/officeDocument/2006/bibliography"/>
  </ds:schemaRefs>
</ds:datastoreItem>
</file>

<file path=customXml/itemProps5.xml><?xml version="1.0" encoding="utf-8"?>
<ds:datastoreItem xmlns:ds="http://schemas.openxmlformats.org/officeDocument/2006/customXml" ds:itemID="{391EBE6A-C9CA-4933-8BEA-0C893F8E91C9}">
  <ds:schemaRefs>
    <ds:schemaRef ds:uri="http://schemas.microsoft.com/sharepoint/v3/contenttype/forms"/>
  </ds:schemaRefs>
</ds:datastoreItem>
</file>

<file path=customXml/itemProps6.xml><?xml version="1.0" encoding="utf-8"?>
<ds:datastoreItem xmlns:ds="http://schemas.openxmlformats.org/officeDocument/2006/customXml" ds:itemID="{D3FFE949-65C3-44DF-A54D-B695EBF020B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2345</Words>
  <Characters>13369</Characters>
  <Application>Microsoft Office Word</Application>
  <DocSecurity>0</DocSecurity>
  <Lines>111</Lines>
  <Paragraphs>31</Paragraphs>
  <ScaleCrop>false</ScaleCrop>
  <Company/>
  <LinksUpToDate>false</LinksUpToDate>
  <CharactersWithSpaces>15683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Maddie J Grimes (DELWP)</dc:creator>
  <cp:keywords/>
  <dc:description/>
  <cp:lastModifiedBy>Jorgen A Peeters (DEECA)</cp:lastModifiedBy>
  <cp:revision>33</cp:revision>
  <cp:lastPrinted>2023-07-06T01:38:00Z</cp:lastPrinted>
  <dcterms:created xsi:type="dcterms:W3CDTF">2023-08-15T01:45:00Z</dcterms:created>
  <dcterms:modified xsi:type="dcterms:W3CDTF">2023-10-02T01:23:00Z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0x010100E13C8FF7309EBD42B2C8D32A463522E2</vt:lpwstr>
  </property>
  <property fmtid="{D5CDD505-2E9C-101B-9397-08002B2CF9AE}" pid="3" name="g91c59fb10974fa1a03160ad8386f0f4">
    <vt:lpwstr/>
  </property>
  <property fmtid="{D5CDD505-2E9C-101B-9397-08002B2CF9AE}" pid="4" name="Records Class Project">
    <vt:lpwstr>48;#Policies and Procedures|106771be-6573-4a30-b5c8-d3b1f646d5eb</vt:lpwstr>
  </property>
  <property fmtid="{D5CDD505-2E9C-101B-9397-08002B2CF9AE}" pid="5" name="Department Document Type">
    <vt:lpwstr/>
  </property>
  <property fmtid="{D5CDD505-2E9C-101B-9397-08002B2CF9AE}" pid="6" name="Dissemination Limiting Marker">
    <vt:lpwstr>2;#FOUO|955eb6fc-b35a-4808-8aa5-31e514fa3f26</vt:lpwstr>
  </property>
  <property fmtid="{D5CDD505-2E9C-101B-9397-08002B2CF9AE}" pid="7" name="Security Classification">
    <vt:lpwstr>3;#Unclassified|7fa379f4-4aba-4692-ab80-7d39d3a23cf4</vt:lpwstr>
  </property>
  <property fmtid="{D5CDD505-2E9C-101B-9397-08002B2CF9AE}" pid="8" name="Record_x0020_Purpose">
    <vt:lpwstr/>
  </property>
  <property fmtid="{D5CDD505-2E9C-101B-9397-08002B2CF9AE}" pid="9" name="Record Purpose">
    <vt:lpwstr/>
  </property>
  <property fmtid="{D5CDD505-2E9C-101B-9397-08002B2CF9AE}" pid="10" name="MediaServiceImageTags">
    <vt:lpwstr/>
  </property>
  <property fmtid="{D5CDD505-2E9C-101B-9397-08002B2CF9AE}" pid="11" name="_dlc_DocIdItemGuid">
    <vt:lpwstr>896ff580-c174-4993-bfd0-59c5894f91b3</vt:lpwstr>
  </property>
  <property fmtid="{D5CDD505-2E9C-101B-9397-08002B2CF9AE}" pid="12" name="_docset_NoMedatataSyncRequired">
    <vt:lpwstr>False</vt:lpwstr>
  </property>
  <property fmtid="{D5CDD505-2E9C-101B-9397-08002B2CF9AE}" pid="13" name="MSIP_Label_4257e2ab-f512-40e2-9c9a-c64247360765_Enabled">
    <vt:lpwstr>true</vt:lpwstr>
  </property>
  <property fmtid="{D5CDD505-2E9C-101B-9397-08002B2CF9AE}" pid="14" name="MSIP_Label_4257e2ab-f512-40e2-9c9a-c64247360765_SetDate">
    <vt:lpwstr>2023-10-02T00:06:08Z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f6702930-b406-4059-ad95-16c11e336863</vt:lpwstr>
  </property>
  <property fmtid="{D5CDD505-2E9C-101B-9397-08002B2CF9AE}" pid="19" name="MSIP_Label_4257e2ab-f512-40e2-9c9a-c64247360765_ContentBits">
    <vt:lpwstr>2</vt:lpwstr>
  </property>
</Properties>
</file>