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42B89" w14:textId="77777777" w:rsidR="005E4F16" w:rsidRDefault="007B5B30" w:rsidP="007B5B30">
      <w:pPr>
        <w:pStyle w:val="Heading1"/>
      </w:pPr>
      <w:r>
        <w:t xml:space="preserve">Guidance plan to accompany </w:t>
      </w:r>
      <w:r w:rsidR="002D2250">
        <w:t xml:space="preserve">THE </w:t>
      </w:r>
      <w:r>
        <w:t xml:space="preserve">development plan for </w:t>
      </w:r>
      <w:r w:rsidR="00D72295">
        <w:t>COLAC WEST</w:t>
      </w:r>
      <w:r>
        <w:t xml:space="preserve"> </w:t>
      </w:r>
    </w:p>
    <w:p w14:paraId="08E709D4" w14:textId="77777777" w:rsidR="007B5B30" w:rsidRDefault="007B5B30" w:rsidP="007B5B30">
      <w:pPr>
        <w:pStyle w:val="Heading2"/>
      </w:pPr>
      <w:r>
        <w:t>1. introduction</w:t>
      </w:r>
    </w:p>
    <w:p w14:paraId="2270C270" w14:textId="77777777" w:rsidR="007B5B30" w:rsidRPr="005E7614" w:rsidRDefault="007B5B30" w:rsidP="006B46AA">
      <w:pPr>
        <w:jc w:val="both"/>
        <w:rPr>
          <w:sz w:val="22"/>
          <w:szCs w:val="22"/>
        </w:rPr>
      </w:pPr>
      <w:r w:rsidRPr="005E7614">
        <w:rPr>
          <w:sz w:val="22"/>
          <w:szCs w:val="22"/>
        </w:rPr>
        <w:t xml:space="preserve">This Guidance Plan has been prepared to satisfy the requirements of the Development Plan Overlay Schedule 2 (DPO2) of the Colac Otway Shire planning Scheme. DPO2 requires the approval of a Development Plan prior to the issue of any planning permits for the subdivision and development of land at </w:t>
      </w:r>
      <w:r w:rsidR="00513C09" w:rsidRPr="005E7614">
        <w:rPr>
          <w:sz w:val="22"/>
          <w:szCs w:val="22"/>
        </w:rPr>
        <w:t>Colac West</w:t>
      </w:r>
      <w:r w:rsidR="00C76A50" w:rsidRPr="005E7614">
        <w:rPr>
          <w:sz w:val="22"/>
          <w:szCs w:val="22"/>
        </w:rPr>
        <w:t xml:space="preserve">. </w:t>
      </w:r>
      <w:r w:rsidRPr="005E7614">
        <w:rPr>
          <w:sz w:val="22"/>
          <w:szCs w:val="22"/>
        </w:rPr>
        <w:t>This Guidance Plan, along with the accompanying plans and technical reports</w:t>
      </w:r>
      <w:r w:rsidR="006B46AA" w:rsidRPr="005E7614">
        <w:rPr>
          <w:sz w:val="22"/>
          <w:szCs w:val="22"/>
        </w:rPr>
        <w:t>,</w:t>
      </w:r>
      <w:r w:rsidRPr="005E7614">
        <w:rPr>
          <w:sz w:val="22"/>
          <w:szCs w:val="22"/>
        </w:rPr>
        <w:t xml:space="preserve"> comprises the Development Plan required by DPO2 for the development of the site.</w:t>
      </w:r>
    </w:p>
    <w:p w14:paraId="5AE013E9" w14:textId="77777777" w:rsidR="00FC69CB" w:rsidRDefault="00FC69CB" w:rsidP="00FC69CB">
      <w:pPr>
        <w:pStyle w:val="Heading2"/>
      </w:pPr>
      <w:r>
        <w:t xml:space="preserve">2. site description </w:t>
      </w:r>
    </w:p>
    <w:p w14:paraId="6168A796" w14:textId="378E12D6" w:rsidR="00C76A50" w:rsidRPr="005E7614" w:rsidRDefault="002D2250" w:rsidP="00C73877">
      <w:pPr>
        <w:jc w:val="both"/>
        <w:rPr>
          <w:sz w:val="22"/>
          <w:szCs w:val="22"/>
        </w:rPr>
      </w:pPr>
      <w:r w:rsidRPr="005E7614">
        <w:rPr>
          <w:sz w:val="22"/>
          <w:szCs w:val="22"/>
        </w:rPr>
        <w:t xml:space="preserve">The site is located in Colac </w:t>
      </w:r>
      <w:r w:rsidR="00C76A50" w:rsidRPr="005E7614">
        <w:rPr>
          <w:sz w:val="22"/>
          <w:szCs w:val="22"/>
        </w:rPr>
        <w:t>and is generally bounded by the Princes Highway, Rif</w:t>
      </w:r>
      <w:r w:rsidR="000F3826" w:rsidRPr="005E7614">
        <w:rPr>
          <w:sz w:val="22"/>
          <w:szCs w:val="22"/>
        </w:rPr>
        <w:t>l</w:t>
      </w:r>
      <w:r w:rsidR="00C76A50" w:rsidRPr="005E7614">
        <w:rPr>
          <w:sz w:val="22"/>
          <w:szCs w:val="22"/>
        </w:rPr>
        <w:t xml:space="preserve">e Butts Road, Lake Colac and the former High School Site and housing lots that front onto Bilson Street, Colac (‘the </w:t>
      </w:r>
      <w:r w:rsidR="004730B2">
        <w:rPr>
          <w:sz w:val="22"/>
          <w:szCs w:val="22"/>
        </w:rPr>
        <w:t>Development Plan Area</w:t>
      </w:r>
      <w:r w:rsidR="00C76A50" w:rsidRPr="005E7614">
        <w:rPr>
          <w:sz w:val="22"/>
          <w:szCs w:val="22"/>
        </w:rPr>
        <w:t xml:space="preserve">’). </w:t>
      </w:r>
    </w:p>
    <w:p w14:paraId="06F20C73" w14:textId="77777777" w:rsidR="005E0D99" w:rsidRDefault="005E0D99" w:rsidP="0051447D">
      <w:pPr>
        <w:rPr>
          <w:b/>
        </w:rPr>
      </w:pPr>
      <w:r>
        <w:rPr>
          <w:b/>
          <w:noProof/>
          <w:lang w:eastAsia="en-AU"/>
        </w:rPr>
        <w:drawing>
          <wp:inline distT="0" distB="0" distL="0" distR="0" wp14:anchorId="2EE19009" wp14:editId="1E5F77B9">
            <wp:extent cx="5731510" cy="4543425"/>
            <wp:effectExtent l="0" t="0" r="0" b="317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543425"/>
                    </a:xfrm>
                    <a:prstGeom prst="rect">
                      <a:avLst/>
                    </a:prstGeom>
                  </pic:spPr>
                </pic:pic>
              </a:graphicData>
            </a:graphic>
          </wp:inline>
        </w:drawing>
      </w:r>
    </w:p>
    <w:p w14:paraId="0ED43AEC" w14:textId="741AE5EA" w:rsidR="0051447D" w:rsidRPr="005E7614" w:rsidRDefault="0051447D" w:rsidP="005E7614">
      <w:pPr>
        <w:jc w:val="right"/>
        <w:rPr>
          <w:sz w:val="18"/>
          <w:szCs w:val="18"/>
        </w:rPr>
      </w:pPr>
      <w:r w:rsidRPr="005E7614">
        <w:rPr>
          <w:b/>
          <w:sz w:val="18"/>
          <w:szCs w:val="18"/>
        </w:rPr>
        <w:t>Figure</w:t>
      </w:r>
      <w:r w:rsidR="008E6BC5" w:rsidRPr="005E7614">
        <w:rPr>
          <w:b/>
          <w:sz w:val="18"/>
          <w:szCs w:val="18"/>
        </w:rPr>
        <w:t xml:space="preserve"> </w:t>
      </w:r>
      <w:r w:rsidRPr="005E7614">
        <w:rPr>
          <w:b/>
          <w:sz w:val="18"/>
          <w:szCs w:val="18"/>
        </w:rPr>
        <w:t xml:space="preserve">1: </w:t>
      </w:r>
      <w:r w:rsidR="00DE7DDC">
        <w:rPr>
          <w:b/>
          <w:sz w:val="18"/>
          <w:szCs w:val="18"/>
        </w:rPr>
        <w:t>Development Plan Area</w:t>
      </w:r>
      <w:r w:rsidRPr="005E7614">
        <w:rPr>
          <w:sz w:val="18"/>
          <w:szCs w:val="18"/>
        </w:rPr>
        <w:t xml:space="preserve"> </w:t>
      </w:r>
    </w:p>
    <w:p w14:paraId="7EE52A7A" w14:textId="77777777" w:rsidR="00F60C00" w:rsidRDefault="00F60C00" w:rsidP="0051447D">
      <w:bookmarkStart w:id="0" w:name="_GoBack"/>
      <w:bookmarkEnd w:id="0"/>
    </w:p>
    <w:p w14:paraId="389B73BF" w14:textId="77777777" w:rsidR="005E0D99" w:rsidRDefault="005E0D99" w:rsidP="0051447D"/>
    <w:p w14:paraId="3EB42FBE" w14:textId="77777777" w:rsidR="005E0D99" w:rsidRDefault="005E0D99" w:rsidP="0051447D"/>
    <w:p w14:paraId="21985F32" w14:textId="32CB902A" w:rsidR="00A909ED" w:rsidRPr="005E7614" w:rsidRDefault="00FC0D25" w:rsidP="0051447D">
      <w:pPr>
        <w:rPr>
          <w:rFonts w:ascii="Calibri" w:eastAsia="Times New Roman" w:hAnsi="Calibri" w:cs="Times New Roman"/>
          <w:sz w:val="22"/>
          <w:szCs w:val="22"/>
        </w:rPr>
      </w:pPr>
      <w:r w:rsidRPr="005E7614">
        <w:rPr>
          <w:sz w:val="22"/>
          <w:szCs w:val="22"/>
        </w:rPr>
        <w:t xml:space="preserve">The </w:t>
      </w:r>
      <w:r w:rsidR="004730B2">
        <w:rPr>
          <w:sz w:val="22"/>
          <w:szCs w:val="22"/>
        </w:rPr>
        <w:t>Development Plan Area</w:t>
      </w:r>
      <w:r w:rsidRPr="005E7614">
        <w:rPr>
          <w:sz w:val="22"/>
          <w:szCs w:val="22"/>
        </w:rPr>
        <w:t xml:space="preserve"> consists of</w:t>
      </w:r>
      <w:r w:rsidR="0051447D" w:rsidRPr="005E7614">
        <w:rPr>
          <w:sz w:val="22"/>
          <w:szCs w:val="22"/>
        </w:rPr>
        <w:t xml:space="preserve"> </w:t>
      </w:r>
      <w:r w:rsidR="008A32D6" w:rsidRPr="005E7614">
        <w:rPr>
          <w:sz w:val="22"/>
          <w:szCs w:val="22"/>
        </w:rPr>
        <w:t>ten</w:t>
      </w:r>
      <w:r w:rsidR="0051447D" w:rsidRPr="005E7614">
        <w:rPr>
          <w:sz w:val="22"/>
          <w:szCs w:val="22"/>
        </w:rPr>
        <w:t xml:space="preserve"> </w:t>
      </w:r>
      <w:r w:rsidRPr="005E7614">
        <w:rPr>
          <w:sz w:val="22"/>
          <w:szCs w:val="22"/>
        </w:rPr>
        <w:t>lots</w:t>
      </w:r>
      <w:r w:rsidR="0051447D" w:rsidRPr="005E7614">
        <w:rPr>
          <w:sz w:val="22"/>
          <w:szCs w:val="22"/>
        </w:rPr>
        <w:t xml:space="preserve"> as follows:</w:t>
      </w:r>
    </w:p>
    <w:tbl>
      <w:tblPr>
        <w:tblStyle w:val="TableGrid3"/>
        <w:tblW w:w="0" w:type="auto"/>
        <w:tblInd w:w="108" w:type="dxa"/>
        <w:tblLook w:val="04A0" w:firstRow="1" w:lastRow="0" w:firstColumn="1" w:lastColumn="0" w:noHBand="0" w:noVBand="1"/>
      </w:tblPr>
      <w:tblGrid>
        <w:gridCol w:w="2227"/>
        <w:gridCol w:w="4266"/>
        <w:gridCol w:w="2415"/>
      </w:tblGrid>
      <w:tr w:rsidR="007F61C4" w:rsidRPr="005E7614" w14:paraId="72F08348" w14:textId="77777777" w:rsidTr="007F61C4">
        <w:tc>
          <w:tcPr>
            <w:tcW w:w="2227" w:type="dxa"/>
            <w:shd w:val="clear" w:color="auto" w:fill="8DB3E2" w:themeFill="text2" w:themeFillTint="66"/>
          </w:tcPr>
          <w:p w14:paraId="6D88CC77" w14:textId="77777777" w:rsidR="00A909ED" w:rsidRPr="005E7614" w:rsidRDefault="00A909ED" w:rsidP="00A909ED">
            <w:pPr>
              <w:rPr>
                <w:rFonts w:asciiTheme="minorHAnsi" w:hAnsiTheme="minorHAnsi"/>
                <w:b/>
                <w:color w:val="FFFFFF" w:themeColor="background1"/>
                <w:sz w:val="22"/>
                <w:szCs w:val="22"/>
              </w:rPr>
            </w:pPr>
            <w:r w:rsidRPr="005E7614">
              <w:rPr>
                <w:rFonts w:asciiTheme="minorHAnsi" w:hAnsiTheme="minorHAnsi"/>
                <w:b/>
                <w:color w:val="FFFFFF" w:themeColor="background1"/>
                <w:sz w:val="22"/>
                <w:szCs w:val="22"/>
              </w:rPr>
              <w:t>Lot description</w:t>
            </w:r>
          </w:p>
        </w:tc>
        <w:tc>
          <w:tcPr>
            <w:tcW w:w="4266" w:type="dxa"/>
            <w:shd w:val="clear" w:color="auto" w:fill="8DB3E2" w:themeFill="text2" w:themeFillTint="66"/>
          </w:tcPr>
          <w:p w14:paraId="3418E020" w14:textId="77777777" w:rsidR="00A909ED" w:rsidRPr="005E7614" w:rsidRDefault="00A909ED" w:rsidP="00A909ED">
            <w:pPr>
              <w:rPr>
                <w:rFonts w:asciiTheme="minorHAnsi" w:hAnsiTheme="minorHAnsi"/>
                <w:b/>
                <w:color w:val="FFFFFF" w:themeColor="background1"/>
                <w:sz w:val="22"/>
                <w:szCs w:val="22"/>
              </w:rPr>
            </w:pPr>
            <w:r w:rsidRPr="005E7614">
              <w:rPr>
                <w:rFonts w:asciiTheme="minorHAnsi" w:hAnsiTheme="minorHAnsi"/>
                <w:b/>
                <w:color w:val="FFFFFF" w:themeColor="background1"/>
                <w:sz w:val="22"/>
                <w:szCs w:val="22"/>
              </w:rPr>
              <w:t>Address</w:t>
            </w:r>
          </w:p>
        </w:tc>
        <w:tc>
          <w:tcPr>
            <w:tcW w:w="2415" w:type="dxa"/>
            <w:shd w:val="clear" w:color="auto" w:fill="8DB3E2" w:themeFill="text2" w:themeFillTint="66"/>
          </w:tcPr>
          <w:p w14:paraId="395AFEDF" w14:textId="77777777" w:rsidR="00A909ED" w:rsidRPr="005E7614" w:rsidRDefault="00A909ED" w:rsidP="00A909ED">
            <w:pPr>
              <w:rPr>
                <w:rFonts w:asciiTheme="minorHAnsi" w:hAnsiTheme="minorHAnsi"/>
                <w:b/>
                <w:color w:val="FFFFFF" w:themeColor="background1"/>
                <w:sz w:val="22"/>
                <w:szCs w:val="22"/>
              </w:rPr>
            </w:pPr>
            <w:r w:rsidRPr="005E7614">
              <w:rPr>
                <w:rFonts w:asciiTheme="minorHAnsi" w:hAnsiTheme="minorHAnsi"/>
                <w:b/>
                <w:color w:val="FFFFFF" w:themeColor="background1"/>
                <w:sz w:val="22"/>
                <w:szCs w:val="22"/>
              </w:rPr>
              <w:t>Area</w:t>
            </w:r>
          </w:p>
        </w:tc>
      </w:tr>
      <w:tr w:rsidR="00DD3269" w:rsidRPr="005E7614" w14:paraId="47A4D24C" w14:textId="77777777" w:rsidTr="007F61C4">
        <w:tc>
          <w:tcPr>
            <w:tcW w:w="2227" w:type="dxa"/>
          </w:tcPr>
          <w:p w14:paraId="0FE94BEF" w14:textId="77777777" w:rsidR="00DD3269" w:rsidRPr="005E7614" w:rsidRDefault="00DD3269" w:rsidP="001C75CA">
            <w:pPr>
              <w:jc w:val="both"/>
              <w:rPr>
                <w:rFonts w:asciiTheme="minorHAnsi" w:hAnsiTheme="minorHAnsi"/>
                <w:sz w:val="22"/>
                <w:szCs w:val="22"/>
              </w:rPr>
            </w:pPr>
            <w:r w:rsidRPr="005E7614">
              <w:rPr>
                <w:rFonts w:asciiTheme="minorHAnsi" w:hAnsiTheme="minorHAnsi"/>
                <w:sz w:val="22"/>
                <w:szCs w:val="22"/>
              </w:rPr>
              <w:t>Lot 62D</w:t>
            </w:r>
          </w:p>
        </w:tc>
        <w:tc>
          <w:tcPr>
            <w:tcW w:w="4266" w:type="dxa"/>
          </w:tcPr>
          <w:p w14:paraId="0412BD29" w14:textId="77777777" w:rsidR="00DD3269" w:rsidRPr="005E7614" w:rsidRDefault="00DD3269" w:rsidP="00A909ED">
            <w:pPr>
              <w:jc w:val="both"/>
              <w:rPr>
                <w:rFonts w:asciiTheme="minorHAnsi" w:hAnsiTheme="minorHAnsi"/>
                <w:sz w:val="22"/>
                <w:szCs w:val="22"/>
              </w:rPr>
            </w:pPr>
            <w:r w:rsidRPr="005E7614">
              <w:rPr>
                <w:rFonts w:asciiTheme="minorHAnsi" w:hAnsiTheme="minorHAnsi"/>
                <w:sz w:val="22"/>
                <w:szCs w:val="22"/>
              </w:rPr>
              <w:t>Deans Creek Road</w:t>
            </w:r>
          </w:p>
        </w:tc>
        <w:tc>
          <w:tcPr>
            <w:tcW w:w="2415" w:type="dxa"/>
          </w:tcPr>
          <w:p w14:paraId="5DEF7D3F" w14:textId="77777777" w:rsidR="00DD3269" w:rsidRPr="005E7614" w:rsidRDefault="00DD3269" w:rsidP="00DD3269">
            <w:pPr>
              <w:jc w:val="both"/>
              <w:rPr>
                <w:rFonts w:asciiTheme="minorHAnsi" w:hAnsiTheme="minorHAnsi"/>
                <w:sz w:val="22"/>
                <w:szCs w:val="22"/>
              </w:rPr>
            </w:pPr>
            <w:r w:rsidRPr="005E7614">
              <w:rPr>
                <w:rFonts w:asciiTheme="minorHAnsi" w:hAnsiTheme="minorHAnsi"/>
                <w:sz w:val="22"/>
                <w:szCs w:val="22"/>
              </w:rPr>
              <w:t>4.19 hectares</w:t>
            </w:r>
          </w:p>
        </w:tc>
      </w:tr>
      <w:tr w:rsidR="00A909ED" w:rsidRPr="005E7614" w14:paraId="36B21E1A" w14:textId="77777777" w:rsidTr="007F61C4">
        <w:tc>
          <w:tcPr>
            <w:tcW w:w="2227" w:type="dxa"/>
          </w:tcPr>
          <w:p w14:paraId="1924837B" w14:textId="77777777" w:rsidR="00A909ED" w:rsidRPr="005E7614" w:rsidRDefault="00A909ED" w:rsidP="001C75CA">
            <w:pPr>
              <w:jc w:val="both"/>
              <w:rPr>
                <w:rFonts w:asciiTheme="minorHAnsi" w:hAnsiTheme="minorHAnsi"/>
                <w:sz w:val="22"/>
                <w:szCs w:val="22"/>
              </w:rPr>
            </w:pPr>
            <w:r w:rsidRPr="005E7614">
              <w:rPr>
                <w:rFonts w:asciiTheme="minorHAnsi" w:hAnsiTheme="minorHAnsi"/>
                <w:sz w:val="22"/>
                <w:szCs w:val="22"/>
              </w:rPr>
              <w:t xml:space="preserve">Lot </w:t>
            </w:r>
            <w:r w:rsidR="001C75CA" w:rsidRPr="005E7614">
              <w:rPr>
                <w:rFonts w:asciiTheme="minorHAnsi" w:hAnsiTheme="minorHAnsi"/>
                <w:sz w:val="22"/>
                <w:szCs w:val="22"/>
              </w:rPr>
              <w:t>1 TP600612</w:t>
            </w:r>
          </w:p>
        </w:tc>
        <w:tc>
          <w:tcPr>
            <w:tcW w:w="4266" w:type="dxa"/>
          </w:tcPr>
          <w:p w14:paraId="28D4BF4E" w14:textId="77777777" w:rsidR="00A909ED" w:rsidRPr="005E7614" w:rsidRDefault="001C75CA" w:rsidP="00A909ED">
            <w:pPr>
              <w:jc w:val="both"/>
              <w:rPr>
                <w:rFonts w:asciiTheme="minorHAnsi" w:hAnsiTheme="minorHAnsi"/>
                <w:sz w:val="22"/>
                <w:szCs w:val="22"/>
              </w:rPr>
            </w:pPr>
            <w:r w:rsidRPr="005E7614">
              <w:rPr>
                <w:rFonts w:asciiTheme="minorHAnsi" w:hAnsiTheme="minorHAnsi"/>
                <w:sz w:val="22"/>
                <w:szCs w:val="22"/>
              </w:rPr>
              <w:t>1-59 Rifle Butts Road</w:t>
            </w:r>
          </w:p>
        </w:tc>
        <w:tc>
          <w:tcPr>
            <w:tcW w:w="2415" w:type="dxa"/>
          </w:tcPr>
          <w:p w14:paraId="04BBE0F7" w14:textId="77777777" w:rsidR="00A909ED" w:rsidRPr="005E7614" w:rsidRDefault="00DD3269" w:rsidP="00DD3269">
            <w:pPr>
              <w:jc w:val="both"/>
              <w:rPr>
                <w:rFonts w:asciiTheme="minorHAnsi" w:hAnsiTheme="minorHAnsi"/>
                <w:sz w:val="22"/>
                <w:szCs w:val="22"/>
              </w:rPr>
            </w:pPr>
            <w:r w:rsidRPr="005E7614">
              <w:rPr>
                <w:rFonts w:asciiTheme="minorHAnsi" w:hAnsiTheme="minorHAnsi"/>
                <w:sz w:val="22"/>
                <w:szCs w:val="22"/>
              </w:rPr>
              <w:t>25</w:t>
            </w:r>
            <w:r w:rsidR="001C75CA" w:rsidRPr="005E7614">
              <w:rPr>
                <w:rFonts w:asciiTheme="minorHAnsi" w:hAnsiTheme="minorHAnsi"/>
                <w:sz w:val="22"/>
                <w:szCs w:val="22"/>
              </w:rPr>
              <w:t>.</w:t>
            </w:r>
            <w:r w:rsidRPr="005E7614">
              <w:rPr>
                <w:rFonts w:asciiTheme="minorHAnsi" w:hAnsiTheme="minorHAnsi"/>
                <w:sz w:val="22"/>
                <w:szCs w:val="22"/>
              </w:rPr>
              <w:t>58</w:t>
            </w:r>
            <w:r w:rsidR="001C75CA" w:rsidRPr="005E7614">
              <w:rPr>
                <w:rFonts w:asciiTheme="minorHAnsi" w:hAnsiTheme="minorHAnsi"/>
                <w:sz w:val="22"/>
                <w:szCs w:val="22"/>
              </w:rPr>
              <w:t xml:space="preserve"> hectares</w:t>
            </w:r>
          </w:p>
        </w:tc>
      </w:tr>
      <w:tr w:rsidR="00A909ED" w:rsidRPr="005E7614" w14:paraId="49FCF9EA" w14:textId="77777777" w:rsidTr="007F61C4">
        <w:tc>
          <w:tcPr>
            <w:tcW w:w="2227" w:type="dxa"/>
          </w:tcPr>
          <w:p w14:paraId="6A399207" w14:textId="77777777" w:rsidR="00A909ED" w:rsidRPr="005E7614" w:rsidRDefault="00A909ED" w:rsidP="001C75CA">
            <w:pPr>
              <w:jc w:val="both"/>
              <w:rPr>
                <w:rFonts w:asciiTheme="minorHAnsi" w:hAnsiTheme="minorHAnsi"/>
                <w:sz w:val="22"/>
                <w:szCs w:val="22"/>
              </w:rPr>
            </w:pPr>
            <w:r w:rsidRPr="005E7614">
              <w:rPr>
                <w:rFonts w:asciiTheme="minorHAnsi" w:hAnsiTheme="minorHAnsi"/>
                <w:sz w:val="22"/>
                <w:szCs w:val="22"/>
              </w:rPr>
              <w:t xml:space="preserve">Lot </w:t>
            </w:r>
            <w:r w:rsidR="0013696D" w:rsidRPr="005E7614">
              <w:rPr>
                <w:rFonts w:asciiTheme="minorHAnsi" w:hAnsiTheme="minorHAnsi"/>
                <w:sz w:val="22"/>
                <w:szCs w:val="22"/>
              </w:rPr>
              <w:t>2 PS804989</w:t>
            </w:r>
          </w:p>
        </w:tc>
        <w:tc>
          <w:tcPr>
            <w:tcW w:w="4266" w:type="dxa"/>
          </w:tcPr>
          <w:p w14:paraId="3DA3F46E" w14:textId="77777777" w:rsidR="00A909ED" w:rsidRPr="005E7614" w:rsidRDefault="0013696D" w:rsidP="00A909ED">
            <w:pPr>
              <w:jc w:val="both"/>
              <w:rPr>
                <w:rFonts w:asciiTheme="minorHAnsi" w:hAnsiTheme="minorHAnsi"/>
                <w:sz w:val="22"/>
                <w:szCs w:val="22"/>
              </w:rPr>
            </w:pPr>
            <w:r w:rsidRPr="005E7614">
              <w:rPr>
                <w:rFonts w:asciiTheme="minorHAnsi" w:hAnsiTheme="minorHAnsi"/>
                <w:sz w:val="22"/>
                <w:szCs w:val="22"/>
              </w:rPr>
              <w:t>67-71 Rifle Butts Road</w:t>
            </w:r>
          </w:p>
        </w:tc>
        <w:tc>
          <w:tcPr>
            <w:tcW w:w="2415" w:type="dxa"/>
          </w:tcPr>
          <w:p w14:paraId="55E4EA4A" w14:textId="77777777" w:rsidR="00A909ED" w:rsidRPr="005E7614" w:rsidRDefault="0013696D" w:rsidP="00D4509A">
            <w:pPr>
              <w:jc w:val="both"/>
              <w:rPr>
                <w:rFonts w:asciiTheme="minorHAnsi" w:hAnsiTheme="minorHAnsi"/>
                <w:sz w:val="22"/>
                <w:szCs w:val="22"/>
              </w:rPr>
            </w:pPr>
            <w:r w:rsidRPr="005E7614">
              <w:rPr>
                <w:rFonts w:asciiTheme="minorHAnsi" w:hAnsiTheme="minorHAnsi"/>
                <w:sz w:val="22"/>
                <w:szCs w:val="22"/>
              </w:rPr>
              <w:t>278</w:t>
            </w:r>
            <w:r w:rsidR="00D4509A" w:rsidRPr="005E7614">
              <w:rPr>
                <w:rFonts w:asciiTheme="minorHAnsi" w:hAnsiTheme="minorHAnsi"/>
                <w:sz w:val="22"/>
                <w:szCs w:val="22"/>
              </w:rPr>
              <w:t>0m</w:t>
            </w:r>
            <w:r w:rsidR="00D4509A" w:rsidRPr="005E7614">
              <w:rPr>
                <w:rFonts w:asciiTheme="minorHAnsi" w:hAnsiTheme="minorHAnsi"/>
                <w:sz w:val="22"/>
                <w:szCs w:val="22"/>
                <w:vertAlign w:val="superscript"/>
              </w:rPr>
              <w:t>2</w:t>
            </w:r>
          </w:p>
        </w:tc>
      </w:tr>
      <w:tr w:rsidR="007F61C4" w:rsidRPr="005E7614" w14:paraId="556FAA28" w14:textId="77777777" w:rsidTr="007F61C4">
        <w:tc>
          <w:tcPr>
            <w:tcW w:w="2227" w:type="dxa"/>
          </w:tcPr>
          <w:p w14:paraId="090C6878" w14:textId="77777777" w:rsidR="007F61C4" w:rsidRPr="005E7614" w:rsidRDefault="007F61C4" w:rsidP="001C75CA">
            <w:pPr>
              <w:jc w:val="both"/>
              <w:rPr>
                <w:rFonts w:asciiTheme="minorHAnsi" w:hAnsiTheme="minorHAnsi" w:cstheme="minorHAnsi"/>
                <w:sz w:val="22"/>
                <w:szCs w:val="22"/>
              </w:rPr>
            </w:pPr>
            <w:r w:rsidRPr="005E7614">
              <w:rPr>
                <w:rFonts w:asciiTheme="minorHAnsi" w:hAnsiTheme="minorHAnsi" w:cstheme="minorHAnsi"/>
                <w:sz w:val="22"/>
                <w:szCs w:val="22"/>
              </w:rPr>
              <w:t>Lot 3 PS804989</w:t>
            </w:r>
          </w:p>
        </w:tc>
        <w:tc>
          <w:tcPr>
            <w:tcW w:w="4266" w:type="dxa"/>
          </w:tcPr>
          <w:p w14:paraId="3C106AA2" w14:textId="77777777" w:rsidR="007F61C4" w:rsidRPr="005E7614" w:rsidRDefault="007F61C4" w:rsidP="007F61C4">
            <w:pPr>
              <w:jc w:val="both"/>
              <w:rPr>
                <w:rFonts w:asciiTheme="minorHAnsi" w:hAnsiTheme="minorHAnsi" w:cstheme="minorHAnsi"/>
                <w:sz w:val="22"/>
                <w:szCs w:val="22"/>
              </w:rPr>
            </w:pPr>
            <w:r w:rsidRPr="005E7614">
              <w:rPr>
                <w:rFonts w:asciiTheme="minorHAnsi" w:hAnsiTheme="minorHAnsi" w:cstheme="minorHAnsi"/>
                <w:sz w:val="22"/>
                <w:szCs w:val="22"/>
              </w:rPr>
              <w:t>73 Rifle Butts Road</w:t>
            </w:r>
          </w:p>
        </w:tc>
        <w:tc>
          <w:tcPr>
            <w:tcW w:w="2415" w:type="dxa"/>
          </w:tcPr>
          <w:p w14:paraId="5CD794AD" w14:textId="77777777" w:rsidR="007F61C4" w:rsidRPr="005E7614" w:rsidRDefault="007F61C4" w:rsidP="00D4509A">
            <w:pPr>
              <w:jc w:val="both"/>
              <w:rPr>
                <w:rFonts w:asciiTheme="minorHAnsi" w:hAnsiTheme="minorHAnsi" w:cstheme="minorHAnsi"/>
                <w:sz w:val="22"/>
                <w:szCs w:val="22"/>
              </w:rPr>
            </w:pPr>
            <w:r w:rsidRPr="005E7614">
              <w:rPr>
                <w:rFonts w:asciiTheme="minorHAnsi" w:hAnsiTheme="minorHAnsi" w:cstheme="minorHAnsi"/>
                <w:sz w:val="22"/>
                <w:szCs w:val="22"/>
              </w:rPr>
              <w:t>1.747 hectares</w:t>
            </w:r>
          </w:p>
        </w:tc>
      </w:tr>
      <w:tr w:rsidR="00D4509A" w:rsidRPr="005E7614" w14:paraId="4F12AF5D" w14:textId="77777777" w:rsidTr="007F61C4">
        <w:tc>
          <w:tcPr>
            <w:tcW w:w="2227" w:type="dxa"/>
          </w:tcPr>
          <w:p w14:paraId="37DF9D4B" w14:textId="77777777" w:rsidR="00D4509A" w:rsidRPr="005E7614" w:rsidRDefault="00D4509A" w:rsidP="001C75CA">
            <w:pPr>
              <w:jc w:val="both"/>
              <w:rPr>
                <w:rFonts w:asciiTheme="minorHAnsi" w:hAnsiTheme="minorHAnsi" w:cstheme="minorHAnsi"/>
                <w:sz w:val="22"/>
                <w:szCs w:val="22"/>
              </w:rPr>
            </w:pPr>
            <w:r w:rsidRPr="005E7614">
              <w:rPr>
                <w:rFonts w:asciiTheme="minorHAnsi" w:hAnsiTheme="minorHAnsi" w:cstheme="minorHAnsi"/>
                <w:sz w:val="22"/>
                <w:szCs w:val="22"/>
              </w:rPr>
              <w:t>Lot 1 PS610416</w:t>
            </w:r>
          </w:p>
        </w:tc>
        <w:tc>
          <w:tcPr>
            <w:tcW w:w="4266" w:type="dxa"/>
          </w:tcPr>
          <w:p w14:paraId="18A21B24" w14:textId="77777777" w:rsidR="00D4509A" w:rsidRPr="005E7614" w:rsidRDefault="00D4509A" w:rsidP="00D4509A">
            <w:pPr>
              <w:jc w:val="both"/>
              <w:rPr>
                <w:rFonts w:asciiTheme="minorHAnsi" w:hAnsiTheme="minorHAnsi" w:cstheme="minorHAnsi"/>
                <w:sz w:val="22"/>
                <w:szCs w:val="22"/>
              </w:rPr>
            </w:pPr>
            <w:r w:rsidRPr="005E7614">
              <w:rPr>
                <w:rFonts w:asciiTheme="minorHAnsi" w:hAnsiTheme="minorHAnsi" w:cstheme="minorHAnsi"/>
                <w:sz w:val="22"/>
                <w:szCs w:val="22"/>
              </w:rPr>
              <w:t>75 Rifle Butts Road</w:t>
            </w:r>
          </w:p>
        </w:tc>
        <w:tc>
          <w:tcPr>
            <w:tcW w:w="2415" w:type="dxa"/>
          </w:tcPr>
          <w:p w14:paraId="1DF80634" w14:textId="77777777" w:rsidR="00D4509A" w:rsidRPr="005E7614" w:rsidRDefault="00D4509A" w:rsidP="00550D73">
            <w:pPr>
              <w:jc w:val="both"/>
              <w:rPr>
                <w:rFonts w:asciiTheme="minorHAnsi" w:hAnsiTheme="minorHAnsi" w:cstheme="minorHAnsi"/>
                <w:sz w:val="22"/>
                <w:szCs w:val="22"/>
              </w:rPr>
            </w:pPr>
            <w:r w:rsidRPr="005E7614">
              <w:rPr>
                <w:rFonts w:asciiTheme="minorHAnsi" w:hAnsiTheme="minorHAnsi" w:cstheme="minorHAnsi"/>
                <w:sz w:val="22"/>
                <w:szCs w:val="22"/>
              </w:rPr>
              <w:t>3129m</w:t>
            </w:r>
            <w:r w:rsidRPr="005E7614">
              <w:rPr>
                <w:rFonts w:asciiTheme="minorHAnsi" w:hAnsiTheme="minorHAnsi" w:cstheme="minorHAnsi"/>
                <w:sz w:val="22"/>
                <w:szCs w:val="22"/>
                <w:vertAlign w:val="superscript"/>
              </w:rPr>
              <w:t>2</w:t>
            </w:r>
          </w:p>
        </w:tc>
      </w:tr>
      <w:tr w:rsidR="00D4509A" w:rsidRPr="005E7614" w14:paraId="45CE8033" w14:textId="77777777" w:rsidTr="007F61C4">
        <w:tc>
          <w:tcPr>
            <w:tcW w:w="2227" w:type="dxa"/>
          </w:tcPr>
          <w:p w14:paraId="1ADE5EA6" w14:textId="77777777" w:rsidR="00D4509A" w:rsidRPr="005E7614" w:rsidRDefault="00D4509A" w:rsidP="001C75CA">
            <w:pPr>
              <w:jc w:val="both"/>
              <w:rPr>
                <w:rFonts w:asciiTheme="minorHAnsi" w:hAnsiTheme="minorHAnsi" w:cstheme="minorHAnsi"/>
                <w:sz w:val="22"/>
                <w:szCs w:val="22"/>
              </w:rPr>
            </w:pPr>
            <w:r w:rsidRPr="005E7614">
              <w:rPr>
                <w:rFonts w:asciiTheme="minorHAnsi" w:hAnsiTheme="minorHAnsi" w:cstheme="minorHAnsi"/>
                <w:sz w:val="22"/>
                <w:szCs w:val="22"/>
              </w:rPr>
              <w:t>Lot 2 PS644906</w:t>
            </w:r>
          </w:p>
        </w:tc>
        <w:tc>
          <w:tcPr>
            <w:tcW w:w="4266" w:type="dxa"/>
          </w:tcPr>
          <w:p w14:paraId="5FE1D44E" w14:textId="77777777" w:rsidR="00D4509A" w:rsidRPr="005E7614" w:rsidRDefault="00D4509A" w:rsidP="00D4509A">
            <w:pPr>
              <w:jc w:val="both"/>
              <w:rPr>
                <w:rFonts w:asciiTheme="minorHAnsi" w:hAnsiTheme="minorHAnsi" w:cstheme="minorHAnsi"/>
                <w:sz w:val="22"/>
                <w:szCs w:val="22"/>
              </w:rPr>
            </w:pPr>
            <w:r w:rsidRPr="005E7614">
              <w:rPr>
                <w:rFonts w:asciiTheme="minorHAnsi" w:hAnsiTheme="minorHAnsi" w:cstheme="minorHAnsi"/>
                <w:sz w:val="22"/>
                <w:szCs w:val="22"/>
              </w:rPr>
              <w:t>87 Rifle Butts Road</w:t>
            </w:r>
          </w:p>
        </w:tc>
        <w:tc>
          <w:tcPr>
            <w:tcW w:w="2415" w:type="dxa"/>
          </w:tcPr>
          <w:p w14:paraId="759A918B" w14:textId="77777777" w:rsidR="00D4509A" w:rsidRPr="005E7614" w:rsidRDefault="00D4509A" w:rsidP="00D4509A">
            <w:pPr>
              <w:jc w:val="both"/>
              <w:rPr>
                <w:rFonts w:asciiTheme="minorHAnsi" w:hAnsiTheme="minorHAnsi" w:cstheme="minorHAnsi"/>
                <w:sz w:val="22"/>
                <w:szCs w:val="22"/>
              </w:rPr>
            </w:pPr>
            <w:r w:rsidRPr="005E7614">
              <w:rPr>
                <w:rFonts w:asciiTheme="minorHAnsi" w:hAnsiTheme="minorHAnsi" w:cstheme="minorHAnsi"/>
                <w:sz w:val="22"/>
                <w:szCs w:val="22"/>
              </w:rPr>
              <w:t>1.47 hectares</w:t>
            </w:r>
          </w:p>
        </w:tc>
      </w:tr>
      <w:tr w:rsidR="00D4509A" w:rsidRPr="005E7614" w14:paraId="0AB6B3A9" w14:textId="77777777" w:rsidTr="007F61C4">
        <w:tc>
          <w:tcPr>
            <w:tcW w:w="2227" w:type="dxa"/>
          </w:tcPr>
          <w:p w14:paraId="1E19045D" w14:textId="77777777" w:rsidR="00D4509A" w:rsidRPr="005E7614" w:rsidRDefault="00F63F5E" w:rsidP="001C75CA">
            <w:pPr>
              <w:jc w:val="both"/>
              <w:rPr>
                <w:rFonts w:asciiTheme="minorHAnsi" w:hAnsiTheme="minorHAnsi" w:cstheme="minorHAnsi"/>
                <w:sz w:val="22"/>
                <w:szCs w:val="22"/>
              </w:rPr>
            </w:pPr>
            <w:r w:rsidRPr="005E7614">
              <w:rPr>
                <w:rFonts w:asciiTheme="minorHAnsi" w:hAnsiTheme="minorHAnsi" w:cstheme="minorHAnsi"/>
                <w:sz w:val="22"/>
                <w:szCs w:val="22"/>
              </w:rPr>
              <w:t>Lot 1 PS644906</w:t>
            </w:r>
          </w:p>
        </w:tc>
        <w:tc>
          <w:tcPr>
            <w:tcW w:w="4266" w:type="dxa"/>
          </w:tcPr>
          <w:p w14:paraId="40C92379" w14:textId="77777777" w:rsidR="00D4509A" w:rsidRPr="005E7614" w:rsidRDefault="00F63F5E" w:rsidP="00A909ED">
            <w:pPr>
              <w:jc w:val="both"/>
              <w:rPr>
                <w:rFonts w:asciiTheme="minorHAnsi" w:hAnsiTheme="minorHAnsi" w:cstheme="minorHAnsi"/>
                <w:sz w:val="22"/>
                <w:szCs w:val="22"/>
              </w:rPr>
            </w:pPr>
            <w:r w:rsidRPr="005E7614">
              <w:rPr>
                <w:rFonts w:asciiTheme="minorHAnsi" w:hAnsiTheme="minorHAnsi" w:cstheme="minorHAnsi"/>
                <w:sz w:val="22"/>
                <w:szCs w:val="22"/>
              </w:rPr>
              <w:t>89 Rifle Butts Road</w:t>
            </w:r>
          </w:p>
        </w:tc>
        <w:tc>
          <w:tcPr>
            <w:tcW w:w="2415" w:type="dxa"/>
          </w:tcPr>
          <w:p w14:paraId="7F62C1EE" w14:textId="77777777" w:rsidR="00D4509A" w:rsidRPr="005E7614" w:rsidRDefault="00F63F5E" w:rsidP="00A909ED">
            <w:pPr>
              <w:jc w:val="both"/>
              <w:rPr>
                <w:rFonts w:asciiTheme="minorHAnsi" w:hAnsiTheme="minorHAnsi" w:cstheme="minorHAnsi"/>
                <w:sz w:val="22"/>
                <w:szCs w:val="22"/>
              </w:rPr>
            </w:pPr>
            <w:r w:rsidRPr="005E7614">
              <w:rPr>
                <w:rFonts w:asciiTheme="minorHAnsi" w:hAnsiTheme="minorHAnsi" w:cstheme="minorHAnsi"/>
                <w:sz w:val="22"/>
                <w:szCs w:val="22"/>
              </w:rPr>
              <w:t>2405m</w:t>
            </w:r>
            <w:r w:rsidRPr="005E7614">
              <w:rPr>
                <w:rFonts w:asciiTheme="minorHAnsi" w:hAnsiTheme="minorHAnsi" w:cstheme="minorHAnsi"/>
                <w:sz w:val="22"/>
                <w:szCs w:val="22"/>
                <w:vertAlign w:val="superscript"/>
              </w:rPr>
              <w:t>2</w:t>
            </w:r>
          </w:p>
        </w:tc>
      </w:tr>
      <w:tr w:rsidR="00D4509A" w:rsidRPr="005E7614" w14:paraId="3A62170A" w14:textId="77777777" w:rsidTr="007F61C4">
        <w:tc>
          <w:tcPr>
            <w:tcW w:w="2227" w:type="dxa"/>
          </w:tcPr>
          <w:p w14:paraId="1E1718F6" w14:textId="77777777" w:rsidR="00D4509A" w:rsidRPr="005E7614" w:rsidRDefault="00F63F5E" w:rsidP="001C75CA">
            <w:pPr>
              <w:jc w:val="both"/>
              <w:rPr>
                <w:rFonts w:asciiTheme="minorHAnsi" w:hAnsiTheme="minorHAnsi" w:cstheme="minorHAnsi"/>
                <w:sz w:val="22"/>
                <w:szCs w:val="22"/>
              </w:rPr>
            </w:pPr>
            <w:r w:rsidRPr="005E7614">
              <w:rPr>
                <w:rFonts w:asciiTheme="minorHAnsi" w:hAnsiTheme="minorHAnsi" w:cstheme="minorHAnsi"/>
                <w:sz w:val="22"/>
                <w:szCs w:val="22"/>
              </w:rPr>
              <w:t>Lot 1 TP140171</w:t>
            </w:r>
          </w:p>
        </w:tc>
        <w:tc>
          <w:tcPr>
            <w:tcW w:w="4266" w:type="dxa"/>
          </w:tcPr>
          <w:p w14:paraId="7725628A" w14:textId="77777777" w:rsidR="00D4509A" w:rsidRPr="005E7614" w:rsidRDefault="00F63F5E" w:rsidP="00A909ED">
            <w:pPr>
              <w:jc w:val="both"/>
              <w:rPr>
                <w:rFonts w:asciiTheme="minorHAnsi" w:hAnsiTheme="minorHAnsi" w:cstheme="minorHAnsi"/>
                <w:sz w:val="22"/>
                <w:szCs w:val="22"/>
              </w:rPr>
            </w:pPr>
            <w:r w:rsidRPr="005E7614">
              <w:rPr>
                <w:rFonts w:asciiTheme="minorHAnsi" w:hAnsiTheme="minorHAnsi" w:cstheme="minorHAnsi"/>
                <w:sz w:val="22"/>
                <w:szCs w:val="22"/>
              </w:rPr>
              <w:t>461-479 Murray Street</w:t>
            </w:r>
          </w:p>
        </w:tc>
        <w:tc>
          <w:tcPr>
            <w:tcW w:w="2415" w:type="dxa"/>
          </w:tcPr>
          <w:p w14:paraId="70424BC7" w14:textId="77777777" w:rsidR="00D4509A" w:rsidRPr="005E7614" w:rsidRDefault="00F63F5E" w:rsidP="00F63F5E">
            <w:pPr>
              <w:jc w:val="both"/>
              <w:rPr>
                <w:rFonts w:asciiTheme="minorHAnsi" w:hAnsiTheme="minorHAnsi" w:cstheme="minorHAnsi"/>
                <w:sz w:val="22"/>
                <w:szCs w:val="22"/>
              </w:rPr>
            </w:pPr>
            <w:r w:rsidRPr="005E7614">
              <w:rPr>
                <w:rFonts w:asciiTheme="minorHAnsi" w:hAnsiTheme="minorHAnsi" w:cstheme="minorHAnsi"/>
                <w:sz w:val="22"/>
                <w:szCs w:val="22"/>
              </w:rPr>
              <w:t>4.04 hectares</w:t>
            </w:r>
          </w:p>
        </w:tc>
      </w:tr>
      <w:tr w:rsidR="00D4509A" w:rsidRPr="005E7614" w14:paraId="049941F8" w14:textId="77777777" w:rsidTr="007F61C4">
        <w:tc>
          <w:tcPr>
            <w:tcW w:w="2227" w:type="dxa"/>
          </w:tcPr>
          <w:p w14:paraId="601ABD50" w14:textId="77777777" w:rsidR="00D4509A" w:rsidRPr="005E7614" w:rsidRDefault="00F63F5E" w:rsidP="001C75CA">
            <w:pPr>
              <w:jc w:val="both"/>
              <w:rPr>
                <w:rFonts w:asciiTheme="minorHAnsi" w:hAnsiTheme="minorHAnsi" w:cstheme="minorHAnsi"/>
                <w:sz w:val="22"/>
                <w:szCs w:val="22"/>
              </w:rPr>
            </w:pPr>
            <w:r w:rsidRPr="005E7614">
              <w:rPr>
                <w:rFonts w:asciiTheme="minorHAnsi" w:hAnsiTheme="minorHAnsi" w:cstheme="minorHAnsi"/>
                <w:sz w:val="22"/>
                <w:szCs w:val="22"/>
              </w:rPr>
              <w:t>Lot 1 TP140169</w:t>
            </w:r>
          </w:p>
        </w:tc>
        <w:tc>
          <w:tcPr>
            <w:tcW w:w="4266" w:type="dxa"/>
          </w:tcPr>
          <w:p w14:paraId="7CDD885D" w14:textId="77777777" w:rsidR="00D4509A" w:rsidRPr="005E7614" w:rsidRDefault="00F63F5E" w:rsidP="00A909ED">
            <w:pPr>
              <w:jc w:val="both"/>
              <w:rPr>
                <w:rFonts w:asciiTheme="minorHAnsi" w:hAnsiTheme="minorHAnsi" w:cstheme="minorHAnsi"/>
                <w:sz w:val="22"/>
                <w:szCs w:val="22"/>
              </w:rPr>
            </w:pPr>
            <w:r w:rsidRPr="005E7614">
              <w:rPr>
                <w:rFonts w:asciiTheme="minorHAnsi" w:hAnsiTheme="minorHAnsi" w:cstheme="minorHAnsi"/>
                <w:sz w:val="22"/>
                <w:szCs w:val="22"/>
              </w:rPr>
              <w:t>441-459 Murray Street</w:t>
            </w:r>
          </w:p>
        </w:tc>
        <w:tc>
          <w:tcPr>
            <w:tcW w:w="2415" w:type="dxa"/>
          </w:tcPr>
          <w:p w14:paraId="59C563FA" w14:textId="77777777" w:rsidR="00D4509A" w:rsidRPr="005E7614" w:rsidRDefault="00F63F5E" w:rsidP="00F63F5E">
            <w:pPr>
              <w:jc w:val="both"/>
              <w:rPr>
                <w:rFonts w:asciiTheme="minorHAnsi" w:hAnsiTheme="minorHAnsi" w:cstheme="minorHAnsi"/>
                <w:sz w:val="22"/>
                <w:szCs w:val="22"/>
              </w:rPr>
            </w:pPr>
            <w:r w:rsidRPr="005E7614">
              <w:rPr>
                <w:rFonts w:asciiTheme="minorHAnsi" w:hAnsiTheme="minorHAnsi" w:cstheme="minorHAnsi"/>
                <w:sz w:val="22"/>
                <w:szCs w:val="22"/>
              </w:rPr>
              <w:t>4.04 hectares</w:t>
            </w:r>
          </w:p>
        </w:tc>
      </w:tr>
      <w:tr w:rsidR="00D4509A" w:rsidRPr="005E7614" w14:paraId="372CDEA1" w14:textId="77777777" w:rsidTr="007F61C4">
        <w:tc>
          <w:tcPr>
            <w:tcW w:w="2227" w:type="dxa"/>
          </w:tcPr>
          <w:p w14:paraId="068479E6" w14:textId="77777777" w:rsidR="00D4509A" w:rsidRPr="005E7614" w:rsidRDefault="00F63F5E" w:rsidP="001C75CA">
            <w:pPr>
              <w:jc w:val="both"/>
              <w:rPr>
                <w:rFonts w:asciiTheme="minorHAnsi" w:hAnsiTheme="minorHAnsi" w:cstheme="minorHAnsi"/>
                <w:sz w:val="22"/>
                <w:szCs w:val="22"/>
              </w:rPr>
            </w:pPr>
            <w:r w:rsidRPr="005E7614">
              <w:rPr>
                <w:rFonts w:asciiTheme="minorHAnsi" w:hAnsiTheme="minorHAnsi" w:cstheme="minorHAnsi"/>
                <w:sz w:val="22"/>
                <w:szCs w:val="22"/>
              </w:rPr>
              <w:t>Lot CP171401</w:t>
            </w:r>
          </w:p>
        </w:tc>
        <w:tc>
          <w:tcPr>
            <w:tcW w:w="4266" w:type="dxa"/>
          </w:tcPr>
          <w:p w14:paraId="234525E0" w14:textId="77777777" w:rsidR="00D4509A" w:rsidRPr="005E7614" w:rsidRDefault="00F63F5E" w:rsidP="00A909ED">
            <w:pPr>
              <w:jc w:val="both"/>
              <w:rPr>
                <w:rFonts w:asciiTheme="minorHAnsi" w:hAnsiTheme="minorHAnsi" w:cstheme="minorHAnsi"/>
                <w:sz w:val="22"/>
                <w:szCs w:val="22"/>
              </w:rPr>
            </w:pPr>
            <w:r w:rsidRPr="005E7614">
              <w:rPr>
                <w:rFonts w:asciiTheme="minorHAnsi" w:hAnsiTheme="minorHAnsi" w:cstheme="minorHAnsi"/>
                <w:sz w:val="22"/>
                <w:szCs w:val="22"/>
              </w:rPr>
              <w:t>439 Murray Street</w:t>
            </w:r>
          </w:p>
        </w:tc>
        <w:tc>
          <w:tcPr>
            <w:tcW w:w="2415" w:type="dxa"/>
          </w:tcPr>
          <w:p w14:paraId="2ECADA7E" w14:textId="77777777" w:rsidR="00D4509A" w:rsidRPr="005E7614" w:rsidRDefault="00F63F5E" w:rsidP="00A909ED">
            <w:pPr>
              <w:jc w:val="both"/>
              <w:rPr>
                <w:rFonts w:asciiTheme="minorHAnsi" w:hAnsiTheme="minorHAnsi" w:cstheme="minorHAnsi"/>
                <w:sz w:val="22"/>
                <w:szCs w:val="22"/>
              </w:rPr>
            </w:pPr>
            <w:r w:rsidRPr="005E7614">
              <w:rPr>
                <w:rFonts w:asciiTheme="minorHAnsi" w:hAnsiTheme="minorHAnsi" w:cstheme="minorHAnsi"/>
                <w:sz w:val="22"/>
                <w:szCs w:val="22"/>
              </w:rPr>
              <w:t>4.89 hectares</w:t>
            </w:r>
          </w:p>
        </w:tc>
      </w:tr>
      <w:tr w:rsidR="00A909ED" w:rsidRPr="005E7614" w14:paraId="2478DF1E" w14:textId="77777777" w:rsidTr="007F61C4">
        <w:tc>
          <w:tcPr>
            <w:tcW w:w="6493" w:type="dxa"/>
            <w:gridSpan w:val="2"/>
          </w:tcPr>
          <w:p w14:paraId="4F658B92" w14:textId="77777777" w:rsidR="00A909ED" w:rsidRPr="005E7614" w:rsidRDefault="00A909ED" w:rsidP="00A909ED">
            <w:pPr>
              <w:jc w:val="both"/>
              <w:rPr>
                <w:rFonts w:asciiTheme="minorHAnsi" w:hAnsiTheme="minorHAnsi"/>
                <w:b/>
                <w:sz w:val="22"/>
                <w:szCs w:val="22"/>
              </w:rPr>
            </w:pPr>
            <w:r w:rsidRPr="005E7614">
              <w:rPr>
                <w:rFonts w:asciiTheme="minorHAnsi" w:hAnsiTheme="minorHAnsi"/>
                <w:b/>
                <w:sz w:val="22"/>
                <w:szCs w:val="22"/>
              </w:rPr>
              <w:t>TOTAL</w:t>
            </w:r>
          </w:p>
        </w:tc>
        <w:tc>
          <w:tcPr>
            <w:tcW w:w="2415" w:type="dxa"/>
          </w:tcPr>
          <w:p w14:paraId="05A84C04" w14:textId="77777777" w:rsidR="00A909ED" w:rsidRPr="005E7614" w:rsidRDefault="008A32D6" w:rsidP="00550D73">
            <w:pPr>
              <w:jc w:val="both"/>
              <w:rPr>
                <w:rFonts w:asciiTheme="minorHAnsi" w:hAnsiTheme="minorHAnsi"/>
                <w:b/>
                <w:sz w:val="22"/>
                <w:szCs w:val="22"/>
              </w:rPr>
            </w:pPr>
            <w:r w:rsidRPr="005E7614">
              <w:rPr>
                <w:rFonts w:asciiTheme="minorHAnsi" w:hAnsiTheme="minorHAnsi"/>
                <w:b/>
                <w:sz w:val="22"/>
                <w:szCs w:val="22"/>
              </w:rPr>
              <w:t>4</w:t>
            </w:r>
            <w:r w:rsidR="00550D73" w:rsidRPr="005E7614">
              <w:rPr>
                <w:rFonts w:asciiTheme="minorHAnsi" w:hAnsiTheme="minorHAnsi"/>
                <w:b/>
                <w:sz w:val="22"/>
                <w:szCs w:val="22"/>
              </w:rPr>
              <w:t>6</w:t>
            </w:r>
            <w:r w:rsidRPr="005E7614">
              <w:rPr>
                <w:rFonts w:asciiTheme="minorHAnsi" w:hAnsiTheme="minorHAnsi"/>
                <w:b/>
                <w:sz w:val="22"/>
                <w:szCs w:val="22"/>
              </w:rPr>
              <w:t>.</w:t>
            </w:r>
            <w:r w:rsidR="00550D73" w:rsidRPr="005E7614">
              <w:rPr>
                <w:rFonts w:asciiTheme="minorHAnsi" w:hAnsiTheme="minorHAnsi"/>
                <w:b/>
                <w:sz w:val="22"/>
                <w:szCs w:val="22"/>
              </w:rPr>
              <w:t>78</w:t>
            </w:r>
            <w:r w:rsidRPr="005E7614">
              <w:rPr>
                <w:rFonts w:asciiTheme="minorHAnsi" w:hAnsiTheme="minorHAnsi"/>
                <w:b/>
                <w:sz w:val="22"/>
                <w:szCs w:val="22"/>
              </w:rPr>
              <w:t xml:space="preserve"> hectares</w:t>
            </w:r>
          </w:p>
        </w:tc>
      </w:tr>
    </w:tbl>
    <w:p w14:paraId="4C143513" w14:textId="77777777" w:rsidR="00A909ED" w:rsidRPr="005E7614" w:rsidRDefault="00BA6A6E" w:rsidP="00BA6A6E">
      <w:pPr>
        <w:pStyle w:val="Heading2"/>
      </w:pPr>
      <w:r w:rsidRPr="005E7614">
        <w:t>3. colac otway Planning scheme</w:t>
      </w:r>
    </w:p>
    <w:p w14:paraId="3E44F611" w14:textId="0100C59A" w:rsidR="0038660B" w:rsidRPr="005E7614" w:rsidRDefault="005E282C" w:rsidP="008170FE">
      <w:pPr>
        <w:jc w:val="both"/>
        <w:rPr>
          <w:b/>
          <w:sz w:val="22"/>
          <w:szCs w:val="22"/>
        </w:rPr>
      </w:pPr>
      <w:r>
        <w:rPr>
          <w:b/>
          <w:sz w:val="22"/>
          <w:szCs w:val="22"/>
        </w:rPr>
        <w:t xml:space="preserve">3.1 </w:t>
      </w:r>
      <w:r w:rsidR="0038660B" w:rsidRPr="005E7614">
        <w:rPr>
          <w:b/>
          <w:sz w:val="22"/>
          <w:szCs w:val="22"/>
        </w:rPr>
        <w:t>Zone</w:t>
      </w:r>
    </w:p>
    <w:p w14:paraId="76A0ADAF" w14:textId="74A59429" w:rsidR="00BA6A6E" w:rsidRPr="005E7614" w:rsidRDefault="0038660B" w:rsidP="008170FE">
      <w:pPr>
        <w:jc w:val="both"/>
        <w:rPr>
          <w:sz w:val="22"/>
          <w:szCs w:val="22"/>
        </w:rPr>
      </w:pPr>
      <w:r w:rsidRPr="005E7614">
        <w:rPr>
          <w:sz w:val="22"/>
          <w:szCs w:val="22"/>
        </w:rPr>
        <w:t>Al</w:t>
      </w:r>
      <w:r w:rsidR="00BA6A6E" w:rsidRPr="005E7614">
        <w:rPr>
          <w:sz w:val="22"/>
          <w:szCs w:val="22"/>
        </w:rPr>
        <w:t xml:space="preserve">l of the </w:t>
      </w:r>
      <w:r w:rsidR="004730B2">
        <w:rPr>
          <w:sz w:val="22"/>
          <w:szCs w:val="22"/>
        </w:rPr>
        <w:t>Development Plan Area</w:t>
      </w:r>
      <w:r w:rsidR="00BA6A6E" w:rsidRPr="005E7614">
        <w:rPr>
          <w:sz w:val="22"/>
          <w:szCs w:val="22"/>
        </w:rPr>
        <w:t xml:space="preserve"> is included within the General Residential Zone. Part of the purpose of the General Residential Zone is to encourage a diversity of housing types and housing growth particularly in locations offering good access to services and transport.</w:t>
      </w:r>
    </w:p>
    <w:p w14:paraId="0D3405AB" w14:textId="1ADA8E1F" w:rsidR="0038660B" w:rsidRPr="005E7614" w:rsidRDefault="005E282C" w:rsidP="0038660B">
      <w:pPr>
        <w:jc w:val="both"/>
        <w:rPr>
          <w:b/>
          <w:sz w:val="22"/>
          <w:szCs w:val="22"/>
        </w:rPr>
      </w:pPr>
      <w:r>
        <w:rPr>
          <w:b/>
          <w:sz w:val="22"/>
          <w:szCs w:val="22"/>
        </w:rPr>
        <w:t xml:space="preserve">3.2 </w:t>
      </w:r>
      <w:r w:rsidR="0038660B" w:rsidRPr="005E7614">
        <w:rPr>
          <w:b/>
          <w:sz w:val="22"/>
          <w:szCs w:val="22"/>
        </w:rPr>
        <w:t>Overlays</w:t>
      </w:r>
    </w:p>
    <w:p w14:paraId="1FCA2499" w14:textId="06894FB3" w:rsidR="0038660B" w:rsidRPr="005E7614" w:rsidRDefault="0038660B" w:rsidP="0038660B">
      <w:pPr>
        <w:jc w:val="both"/>
        <w:rPr>
          <w:sz w:val="22"/>
          <w:szCs w:val="22"/>
        </w:rPr>
      </w:pPr>
      <w:r w:rsidRPr="005E7614">
        <w:rPr>
          <w:sz w:val="22"/>
          <w:szCs w:val="22"/>
        </w:rPr>
        <w:t xml:space="preserve">The </w:t>
      </w:r>
      <w:r w:rsidR="004730B2">
        <w:rPr>
          <w:sz w:val="22"/>
          <w:szCs w:val="22"/>
        </w:rPr>
        <w:t>Development Plan Area</w:t>
      </w:r>
      <w:r w:rsidRPr="005E7614">
        <w:rPr>
          <w:sz w:val="22"/>
          <w:szCs w:val="22"/>
        </w:rPr>
        <w:t xml:space="preserve"> is subject to the following overlays:</w:t>
      </w:r>
    </w:p>
    <w:p w14:paraId="28EAD341" w14:textId="77777777" w:rsidR="0038660B" w:rsidRPr="005E7614" w:rsidRDefault="0038660B" w:rsidP="0038660B">
      <w:pPr>
        <w:pStyle w:val="ListParagraph"/>
        <w:numPr>
          <w:ilvl w:val="0"/>
          <w:numId w:val="4"/>
        </w:numPr>
        <w:jc w:val="both"/>
        <w:rPr>
          <w:sz w:val="22"/>
          <w:szCs w:val="22"/>
        </w:rPr>
      </w:pPr>
      <w:r w:rsidRPr="005E7614">
        <w:rPr>
          <w:sz w:val="22"/>
          <w:szCs w:val="22"/>
        </w:rPr>
        <w:t>Development Plan Overlay 2 (DPO2)</w:t>
      </w:r>
    </w:p>
    <w:p w14:paraId="53B73E00" w14:textId="77777777" w:rsidR="0038660B" w:rsidRPr="005E7614" w:rsidRDefault="0038660B" w:rsidP="0038660B">
      <w:pPr>
        <w:pStyle w:val="ListParagraph"/>
        <w:numPr>
          <w:ilvl w:val="0"/>
          <w:numId w:val="4"/>
        </w:numPr>
        <w:jc w:val="both"/>
        <w:rPr>
          <w:sz w:val="22"/>
          <w:szCs w:val="22"/>
        </w:rPr>
      </w:pPr>
      <w:r w:rsidRPr="005E7614">
        <w:rPr>
          <w:sz w:val="22"/>
          <w:szCs w:val="22"/>
        </w:rPr>
        <w:t>Design and Development Overlay</w:t>
      </w:r>
      <w:r w:rsidR="00833A6B" w:rsidRPr="005E7614">
        <w:rPr>
          <w:sz w:val="22"/>
          <w:szCs w:val="22"/>
        </w:rPr>
        <w:t xml:space="preserve"> 9</w:t>
      </w:r>
      <w:r w:rsidRPr="005E7614">
        <w:rPr>
          <w:sz w:val="22"/>
          <w:szCs w:val="22"/>
        </w:rPr>
        <w:t xml:space="preserve"> (DDO</w:t>
      </w:r>
      <w:r w:rsidR="00833A6B" w:rsidRPr="005E7614">
        <w:rPr>
          <w:sz w:val="22"/>
          <w:szCs w:val="22"/>
        </w:rPr>
        <w:t>9</w:t>
      </w:r>
      <w:r w:rsidRPr="005E7614">
        <w:rPr>
          <w:sz w:val="22"/>
          <w:szCs w:val="22"/>
        </w:rPr>
        <w:t>)</w:t>
      </w:r>
    </w:p>
    <w:p w14:paraId="37D27A97" w14:textId="77777777" w:rsidR="0038660B" w:rsidRPr="005E7614" w:rsidRDefault="0038660B" w:rsidP="0038660B">
      <w:pPr>
        <w:pStyle w:val="ListParagraph"/>
        <w:numPr>
          <w:ilvl w:val="0"/>
          <w:numId w:val="4"/>
        </w:numPr>
        <w:jc w:val="both"/>
        <w:rPr>
          <w:sz w:val="22"/>
          <w:szCs w:val="22"/>
        </w:rPr>
      </w:pPr>
      <w:r w:rsidRPr="005E7614">
        <w:rPr>
          <w:sz w:val="22"/>
          <w:szCs w:val="22"/>
        </w:rPr>
        <w:t>Land Subject to Inundation Overlay (LSIO)</w:t>
      </w:r>
    </w:p>
    <w:p w14:paraId="20B5BE9C" w14:textId="77777777" w:rsidR="0038660B" w:rsidRPr="005E7614" w:rsidRDefault="0038660B" w:rsidP="0038660B">
      <w:pPr>
        <w:pStyle w:val="ListParagraph"/>
        <w:numPr>
          <w:ilvl w:val="0"/>
          <w:numId w:val="4"/>
        </w:numPr>
        <w:jc w:val="both"/>
        <w:rPr>
          <w:sz w:val="22"/>
          <w:szCs w:val="22"/>
        </w:rPr>
      </w:pPr>
      <w:r w:rsidRPr="005E7614">
        <w:rPr>
          <w:sz w:val="22"/>
          <w:szCs w:val="22"/>
        </w:rPr>
        <w:t>Environmental Significance Overlay 2 (ESO2)</w:t>
      </w:r>
    </w:p>
    <w:p w14:paraId="775E32A5" w14:textId="656A309A" w:rsidR="0038660B" w:rsidRPr="005E7614" w:rsidRDefault="005E282C" w:rsidP="0038660B">
      <w:pPr>
        <w:jc w:val="both"/>
        <w:rPr>
          <w:i/>
          <w:sz w:val="22"/>
          <w:szCs w:val="22"/>
        </w:rPr>
      </w:pPr>
      <w:r>
        <w:rPr>
          <w:i/>
          <w:sz w:val="22"/>
          <w:szCs w:val="22"/>
        </w:rPr>
        <w:t xml:space="preserve">3.2.1 </w:t>
      </w:r>
      <w:r w:rsidR="0038660B" w:rsidRPr="005E7614">
        <w:rPr>
          <w:i/>
          <w:sz w:val="22"/>
          <w:szCs w:val="22"/>
        </w:rPr>
        <w:t>Development Plan Overlay 2 (DPO2)</w:t>
      </w:r>
    </w:p>
    <w:p w14:paraId="73C9EB2F" w14:textId="78D01568" w:rsidR="0038660B" w:rsidRPr="005E7614" w:rsidRDefault="0038660B" w:rsidP="0038660B">
      <w:pPr>
        <w:jc w:val="both"/>
        <w:rPr>
          <w:sz w:val="22"/>
          <w:szCs w:val="22"/>
        </w:rPr>
      </w:pPr>
      <w:r w:rsidRPr="005E7614">
        <w:rPr>
          <w:sz w:val="22"/>
          <w:szCs w:val="22"/>
        </w:rPr>
        <w:t xml:space="preserve">The </w:t>
      </w:r>
      <w:r w:rsidR="004730B2">
        <w:rPr>
          <w:sz w:val="22"/>
          <w:szCs w:val="22"/>
        </w:rPr>
        <w:t>Development Plan Area</w:t>
      </w:r>
      <w:r w:rsidRPr="005E7614">
        <w:rPr>
          <w:sz w:val="22"/>
          <w:szCs w:val="22"/>
        </w:rPr>
        <w:t xml:space="preserve"> </w:t>
      </w:r>
      <w:r w:rsidR="008E1BBD">
        <w:rPr>
          <w:sz w:val="22"/>
          <w:szCs w:val="22"/>
        </w:rPr>
        <w:t xml:space="preserve">is </w:t>
      </w:r>
      <w:r w:rsidR="00833A6B" w:rsidRPr="005E7614">
        <w:rPr>
          <w:sz w:val="22"/>
          <w:szCs w:val="22"/>
        </w:rPr>
        <w:t>covered by</w:t>
      </w:r>
      <w:r w:rsidRPr="005E7614">
        <w:rPr>
          <w:sz w:val="22"/>
          <w:szCs w:val="22"/>
        </w:rPr>
        <w:t xml:space="preserve"> Development Plan Overlay Schedule 2 (DPO2). DPO2 requires a Development Plan to be prepared prior to any subdivision or development occurring on the site. Schedule 2 to the Development Plan Overlay for DPO2 states that the Development Plan must address the following matters:</w:t>
      </w:r>
    </w:p>
    <w:p w14:paraId="24506509" w14:textId="77777777" w:rsidR="0038660B" w:rsidRPr="005E7614" w:rsidRDefault="0038660B" w:rsidP="008C288B">
      <w:pPr>
        <w:pStyle w:val="ListParagraph"/>
        <w:numPr>
          <w:ilvl w:val="0"/>
          <w:numId w:val="4"/>
        </w:numPr>
        <w:jc w:val="both"/>
        <w:rPr>
          <w:sz w:val="22"/>
          <w:szCs w:val="22"/>
        </w:rPr>
      </w:pPr>
      <w:r w:rsidRPr="005E7614">
        <w:rPr>
          <w:sz w:val="22"/>
          <w:szCs w:val="22"/>
        </w:rPr>
        <w:t>Internal road network.</w:t>
      </w:r>
    </w:p>
    <w:p w14:paraId="3B40C098" w14:textId="77777777" w:rsidR="0038660B" w:rsidRPr="005E7614" w:rsidRDefault="0038660B" w:rsidP="008C288B">
      <w:pPr>
        <w:pStyle w:val="ListParagraph"/>
        <w:numPr>
          <w:ilvl w:val="0"/>
          <w:numId w:val="4"/>
        </w:numPr>
        <w:jc w:val="both"/>
        <w:rPr>
          <w:sz w:val="22"/>
          <w:szCs w:val="22"/>
        </w:rPr>
      </w:pPr>
      <w:r w:rsidRPr="005E7614">
        <w:rPr>
          <w:sz w:val="22"/>
          <w:szCs w:val="22"/>
        </w:rPr>
        <w:t>Public open space.</w:t>
      </w:r>
    </w:p>
    <w:p w14:paraId="3E295525" w14:textId="77777777" w:rsidR="0038660B" w:rsidRPr="005E7614" w:rsidRDefault="0038660B" w:rsidP="008C288B">
      <w:pPr>
        <w:pStyle w:val="ListParagraph"/>
        <w:numPr>
          <w:ilvl w:val="0"/>
          <w:numId w:val="4"/>
        </w:numPr>
        <w:jc w:val="both"/>
        <w:rPr>
          <w:sz w:val="22"/>
          <w:szCs w:val="22"/>
        </w:rPr>
      </w:pPr>
      <w:r w:rsidRPr="005E7614">
        <w:rPr>
          <w:sz w:val="22"/>
          <w:szCs w:val="22"/>
        </w:rPr>
        <w:t>Connectivity to other residential land and public open space.</w:t>
      </w:r>
    </w:p>
    <w:p w14:paraId="52B442AF" w14:textId="77777777" w:rsidR="0038660B" w:rsidRPr="005E7614" w:rsidRDefault="0038660B" w:rsidP="008C288B">
      <w:pPr>
        <w:pStyle w:val="ListParagraph"/>
        <w:numPr>
          <w:ilvl w:val="0"/>
          <w:numId w:val="4"/>
        </w:numPr>
        <w:jc w:val="both"/>
        <w:rPr>
          <w:sz w:val="22"/>
          <w:szCs w:val="22"/>
        </w:rPr>
      </w:pPr>
      <w:r w:rsidRPr="005E7614">
        <w:rPr>
          <w:sz w:val="22"/>
          <w:szCs w:val="22"/>
        </w:rPr>
        <w:t>Diversity of lot sizes and proposed lot density.</w:t>
      </w:r>
    </w:p>
    <w:p w14:paraId="686F1009" w14:textId="77777777" w:rsidR="0038660B" w:rsidRPr="005E7614" w:rsidRDefault="0038660B" w:rsidP="008C288B">
      <w:pPr>
        <w:pStyle w:val="ListParagraph"/>
        <w:numPr>
          <w:ilvl w:val="0"/>
          <w:numId w:val="4"/>
        </w:numPr>
        <w:jc w:val="both"/>
        <w:rPr>
          <w:sz w:val="22"/>
          <w:szCs w:val="22"/>
        </w:rPr>
      </w:pPr>
      <w:r w:rsidRPr="005E7614">
        <w:rPr>
          <w:sz w:val="22"/>
          <w:szCs w:val="22"/>
        </w:rPr>
        <w:t>Provision of community facilities</w:t>
      </w:r>
    </w:p>
    <w:p w14:paraId="07C708A8" w14:textId="77777777" w:rsidR="0038660B" w:rsidRPr="005E7614" w:rsidRDefault="0038660B" w:rsidP="008C288B">
      <w:pPr>
        <w:pStyle w:val="ListParagraph"/>
        <w:numPr>
          <w:ilvl w:val="0"/>
          <w:numId w:val="4"/>
        </w:numPr>
        <w:jc w:val="both"/>
        <w:rPr>
          <w:sz w:val="22"/>
          <w:szCs w:val="22"/>
        </w:rPr>
      </w:pPr>
      <w:r w:rsidRPr="005E7614">
        <w:rPr>
          <w:sz w:val="22"/>
          <w:szCs w:val="22"/>
        </w:rPr>
        <w:t>Impact of development on flora, fauna and cultural heritage.</w:t>
      </w:r>
    </w:p>
    <w:p w14:paraId="79A3D145" w14:textId="0F24F910" w:rsidR="0038660B" w:rsidRPr="005E7614" w:rsidRDefault="0038660B" w:rsidP="0038660B">
      <w:pPr>
        <w:jc w:val="both"/>
        <w:rPr>
          <w:sz w:val="22"/>
          <w:szCs w:val="22"/>
        </w:rPr>
      </w:pPr>
      <w:r w:rsidRPr="005E7614">
        <w:rPr>
          <w:rFonts w:eastAsiaTheme="minorHAnsi" w:cs="Arial"/>
          <w:sz w:val="22"/>
          <w:szCs w:val="22"/>
        </w:rPr>
        <w:t xml:space="preserve">The Development Plan that has been developed for Colac West </w:t>
      </w:r>
      <w:r w:rsidR="00EF1A26">
        <w:rPr>
          <w:rFonts w:eastAsiaTheme="minorHAnsi" w:cs="Arial"/>
          <w:sz w:val="22"/>
          <w:szCs w:val="22"/>
        </w:rPr>
        <w:t>(Attached)</w:t>
      </w:r>
      <w:r w:rsidRPr="005E7614">
        <w:rPr>
          <w:rFonts w:eastAsiaTheme="minorHAnsi" w:cs="Arial"/>
          <w:sz w:val="22"/>
          <w:szCs w:val="22"/>
        </w:rPr>
        <w:t>. This report is the Guidance Plan to accompany the Development Plan for Colac West.</w:t>
      </w:r>
    </w:p>
    <w:p w14:paraId="1CA045C5" w14:textId="2637EB86" w:rsidR="00833A6B" w:rsidRPr="005E7614" w:rsidRDefault="005E282C" w:rsidP="0038660B">
      <w:pPr>
        <w:jc w:val="both"/>
        <w:rPr>
          <w:i/>
          <w:sz w:val="22"/>
          <w:szCs w:val="22"/>
        </w:rPr>
      </w:pPr>
      <w:r>
        <w:rPr>
          <w:i/>
          <w:sz w:val="22"/>
          <w:szCs w:val="22"/>
        </w:rPr>
        <w:lastRenderedPageBreak/>
        <w:t xml:space="preserve">3.2.2 </w:t>
      </w:r>
      <w:r w:rsidR="0038660B" w:rsidRPr="005E7614">
        <w:rPr>
          <w:i/>
          <w:sz w:val="22"/>
          <w:szCs w:val="22"/>
        </w:rPr>
        <w:t>Design and Development Overlay</w:t>
      </w:r>
      <w:r w:rsidR="00833A6B" w:rsidRPr="005E7614">
        <w:rPr>
          <w:i/>
          <w:sz w:val="22"/>
          <w:szCs w:val="22"/>
        </w:rPr>
        <w:t xml:space="preserve"> 9</w:t>
      </w:r>
      <w:r w:rsidR="0038660B" w:rsidRPr="005E7614">
        <w:rPr>
          <w:i/>
          <w:sz w:val="22"/>
          <w:szCs w:val="22"/>
        </w:rPr>
        <w:t xml:space="preserve"> (DDO</w:t>
      </w:r>
      <w:r w:rsidR="00833A6B" w:rsidRPr="005E7614">
        <w:rPr>
          <w:i/>
          <w:sz w:val="22"/>
          <w:szCs w:val="22"/>
        </w:rPr>
        <w:t>9</w:t>
      </w:r>
      <w:r w:rsidR="0038660B" w:rsidRPr="005E7614">
        <w:rPr>
          <w:i/>
          <w:sz w:val="22"/>
          <w:szCs w:val="22"/>
        </w:rPr>
        <w:t>)</w:t>
      </w:r>
      <w:r w:rsidR="00833A6B" w:rsidRPr="005E7614">
        <w:rPr>
          <w:i/>
          <w:sz w:val="22"/>
          <w:szCs w:val="22"/>
        </w:rPr>
        <w:t xml:space="preserve"> </w:t>
      </w:r>
    </w:p>
    <w:p w14:paraId="4BA15A3A" w14:textId="5479AF3B" w:rsidR="00833A6B" w:rsidRPr="005E7614" w:rsidRDefault="00D26AAA" w:rsidP="0038660B">
      <w:pPr>
        <w:jc w:val="both"/>
        <w:rPr>
          <w:sz w:val="22"/>
          <w:szCs w:val="22"/>
        </w:rPr>
      </w:pPr>
      <w:r w:rsidRPr="005E7614">
        <w:rPr>
          <w:sz w:val="22"/>
          <w:szCs w:val="22"/>
        </w:rPr>
        <w:t xml:space="preserve">Design and Development Overlay Schedule 9 (DDO9) covers part of the </w:t>
      </w:r>
      <w:r w:rsidR="004730B2">
        <w:rPr>
          <w:sz w:val="22"/>
          <w:szCs w:val="22"/>
        </w:rPr>
        <w:t>Development Plan Area</w:t>
      </w:r>
      <w:r w:rsidRPr="005E7614">
        <w:rPr>
          <w:sz w:val="22"/>
          <w:szCs w:val="22"/>
        </w:rPr>
        <w:t xml:space="preserve"> fronting the Princes Highway</w:t>
      </w:r>
      <w:r w:rsidR="00833A6B" w:rsidRPr="005E7614">
        <w:rPr>
          <w:sz w:val="22"/>
          <w:szCs w:val="22"/>
        </w:rPr>
        <w:t>. The design objectives of DDO9 are:</w:t>
      </w:r>
    </w:p>
    <w:p w14:paraId="080F3DBD" w14:textId="77777777" w:rsidR="00D26AAA" w:rsidRPr="005E7614" w:rsidRDefault="00833A6B" w:rsidP="00833A6B">
      <w:pPr>
        <w:pStyle w:val="ListParagraph"/>
        <w:numPr>
          <w:ilvl w:val="0"/>
          <w:numId w:val="5"/>
        </w:numPr>
        <w:jc w:val="both"/>
        <w:rPr>
          <w:sz w:val="22"/>
          <w:szCs w:val="22"/>
        </w:rPr>
      </w:pPr>
      <w:r w:rsidRPr="005E7614">
        <w:rPr>
          <w:sz w:val="22"/>
          <w:szCs w:val="22"/>
        </w:rPr>
        <w:t>To enhance the arrival experience into Central Colac</w:t>
      </w:r>
      <w:r w:rsidR="00D26AAA" w:rsidRPr="005E7614">
        <w:rPr>
          <w:sz w:val="22"/>
          <w:szCs w:val="22"/>
        </w:rPr>
        <w:t xml:space="preserve"> from the west. </w:t>
      </w:r>
    </w:p>
    <w:p w14:paraId="4BC026E5" w14:textId="77777777" w:rsidR="0038660B" w:rsidRPr="005E7614" w:rsidRDefault="00D26AAA" w:rsidP="00833A6B">
      <w:pPr>
        <w:pStyle w:val="ListParagraph"/>
        <w:numPr>
          <w:ilvl w:val="0"/>
          <w:numId w:val="5"/>
        </w:numPr>
        <w:jc w:val="both"/>
        <w:rPr>
          <w:sz w:val="22"/>
          <w:szCs w:val="22"/>
        </w:rPr>
      </w:pPr>
      <w:r w:rsidRPr="005E7614">
        <w:rPr>
          <w:sz w:val="22"/>
          <w:szCs w:val="22"/>
        </w:rPr>
        <w:t>To ensure that the development of residential land and the former school site contributes to an improved landscape experience as part of the western</w:t>
      </w:r>
      <w:r w:rsidR="00833A6B" w:rsidRPr="005E7614">
        <w:rPr>
          <w:sz w:val="22"/>
          <w:szCs w:val="22"/>
        </w:rPr>
        <w:t xml:space="preserve"> </w:t>
      </w:r>
      <w:r w:rsidRPr="005E7614">
        <w:rPr>
          <w:sz w:val="22"/>
          <w:szCs w:val="22"/>
        </w:rPr>
        <w:t>entrance to Colac.</w:t>
      </w:r>
    </w:p>
    <w:p w14:paraId="25A0F19D" w14:textId="77777777" w:rsidR="00D26AAA" w:rsidRPr="005E7614" w:rsidRDefault="00D26AAA" w:rsidP="00833A6B">
      <w:pPr>
        <w:pStyle w:val="ListParagraph"/>
        <w:numPr>
          <w:ilvl w:val="0"/>
          <w:numId w:val="5"/>
        </w:numPr>
        <w:jc w:val="both"/>
        <w:rPr>
          <w:sz w:val="22"/>
          <w:szCs w:val="22"/>
        </w:rPr>
      </w:pPr>
      <w:r w:rsidRPr="005E7614">
        <w:rPr>
          <w:sz w:val="22"/>
          <w:szCs w:val="22"/>
        </w:rPr>
        <w:t>To minimise visual clutter caused by signs, powerlines and other structures along the entrance to the corridor.</w:t>
      </w:r>
    </w:p>
    <w:p w14:paraId="77BE764D" w14:textId="77777777" w:rsidR="00BA506B" w:rsidRDefault="00D26AAA" w:rsidP="0038660B">
      <w:pPr>
        <w:jc w:val="both"/>
        <w:rPr>
          <w:sz w:val="22"/>
          <w:szCs w:val="22"/>
        </w:rPr>
      </w:pPr>
      <w:r w:rsidRPr="005E7614">
        <w:rPr>
          <w:sz w:val="22"/>
          <w:szCs w:val="22"/>
        </w:rPr>
        <w:t>The Development Plan proposes a new service road parallel to the Princes Highway. This new service road will be provided with boulevard street planting along the edge of the Princes Highway that will enhance the arrival experience into Central Colac from the west. The new service road will also allow houses to front and address the new service road further enhancing the appearance of the western entry into Central Colac.</w:t>
      </w:r>
    </w:p>
    <w:p w14:paraId="5457338C" w14:textId="48830BC1" w:rsidR="005B6108" w:rsidRDefault="005B6108" w:rsidP="0038660B">
      <w:pPr>
        <w:jc w:val="both"/>
        <w:rPr>
          <w:sz w:val="22"/>
          <w:szCs w:val="22"/>
        </w:rPr>
      </w:pPr>
      <w:r>
        <w:rPr>
          <w:noProof/>
          <w:sz w:val="22"/>
          <w:szCs w:val="22"/>
          <w:lang w:eastAsia="en-AU"/>
        </w:rPr>
        <w:drawing>
          <wp:inline distT="0" distB="0" distL="0" distR="0" wp14:anchorId="6666D9DB" wp14:editId="5C6E7154">
            <wp:extent cx="5731510" cy="2694305"/>
            <wp:effectExtent l="12700" t="12700" r="8890" b="10795"/>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694305"/>
                    </a:xfrm>
                    <a:prstGeom prst="rect">
                      <a:avLst/>
                    </a:prstGeom>
                    <a:ln>
                      <a:solidFill>
                        <a:schemeClr val="accent1"/>
                      </a:solidFill>
                    </a:ln>
                  </pic:spPr>
                </pic:pic>
              </a:graphicData>
            </a:graphic>
          </wp:inline>
        </w:drawing>
      </w:r>
    </w:p>
    <w:p w14:paraId="0D17EF39" w14:textId="420DF9E0" w:rsidR="005B6108" w:rsidRPr="005B6108" w:rsidRDefault="005B6108" w:rsidP="005B6108">
      <w:pPr>
        <w:jc w:val="right"/>
        <w:rPr>
          <w:sz w:val="18"/>
          <w:szCs w:val="18"/>
        </w:rPr>
      </w:pPr>
      <w:r w:rsidRPr="005E7614">
        <w:rPr>
          <w:b/>
          <w:sz w:val="18"/>
          <w:szCs w:val="18"/>
        </w:rPr>
        <w:t xml:space="preserve">Figure </w:t>
      </w:r>
      <w:r>
        <w:rPr>
          <w:b/>
          <w:sz w:val="18"/>
          <w:szCs w:val="18"/>
        </w:rPr>
        <w:t>2</w:t>
      </w:r>
      <w:r w:rsidRPr="005E7614">
        <w:rPr>
          <w:b/>
          <w:sz w:val="18"/>
          <w:szCs w:val="18"/>
        </w:rPr>
        <w:t xml:space="preserve">: </w:t>
      </w:r>
      <w:r>
        <w:rPr>
          <w:b/>
          <w:sz w:val="18"/>
          <w:szCs w:val="18"/>
        </w:rPr>
        <w:t>DDO9 extent</w:t>
      </w:r>
      <w:r w:rsidRPr="005E7614">
        <w:rPr>
          <w:sz w:val="18"/>
          <w:szCs w:val="18"/>
        </w:rPr>
        <w:t xml:space="preserve"> </w:t>
      </w:r>
    </w:p>
    <w:p w14:paraId="08D008FC" w14:textId="76BDF0E9" w:rsidR="00D26AAA" w:rsidRPr="005E7614" w:rsidRDefault="005E282C" w:rsidP="0038660B">
      <w:pPr>
        <w:jc w:val="both"/>
        <w:rPr>
          <w:i/>
          <w:iCs/>
          <w:sz w:val="22"/>
          <w:szCs w:val="22"/>
        </w:rPr>
      </w:pPr>
      <w:r>
        <w:rPr>
          <w:i/>
          <w:iCs/>
          <w:sz w:val="22"/>
          <w:szCs w:val="22"/>
        </w:rPr>
        <w:t xml:space="preserve">3.2.3 </w:t>
      </w:r>
      <w:r w:rsidR="008E6BC5" w:rsidRPr="005E7614">
        <w:rPr>
          <w:i/>
          <w:iCs/>
          <w:sz w:val="22"/>
          <w:szCs w:val="22"/>
        </w:rPr>
        <w:t>Land Subject to Inundation Overlay (LSIO) and Environmental Significance Overlay (ESO2)</w:t>
      </w:r>
    </w:p>
    <w:p w14:paraId="2FF554AF" w14:textId="48D693D2" w:rsidR="0038660B" w:rsidRPr="005E7614" w:rsidRDefault="0038660B" w:rsidP="008E6BC5">
      <w:pPr>
        <w:jc w:val="both"/>
        <w:rPr>
          <w:sz w:val="22"/>
          <w:szCs w:val="22"/>
        </w:rPr>
      </w:pPr>
      <w:r w:rsidRPr="005E7614">
        <w:rPr>
          <w:sz w:val="22"/>
          <w:szCs w:val="22"/>
        </w:rPr>
        <w:t xml:space="preserve">Part of the </w:t>
      </w:r>
      <w:r w:rsidR="004730B2">
        <w:rPr>
          <w:sz w:val="22"/>
          <w:szCs w:val="22"/>
        </w:rPr>
        <w:t>Development Plan Area</w:t>
      </w:r>
      <w:r w:rsidR="008E6BC5" w:rsidRPr="005E7614">
        <w:rPr>
          <w:sz w:val="22"/>
          <w:szCs w:val="22"/>
        </w:rPr>
        <w:t xml:space="preserve"> </w:t>
      </w:r>
      <w:r w:rsidRPr="005E7614">
        <w:rPr>
          <w:sz w:val="22"/>
          <w:szCs w:val="22"/>
        </w:rPr>
        <w:t xml:space="preserve">towards the northern boundary </w:t>
      </w:r>
      <w:r w:rsidR="008E6BC5" w:rsidRPr="005E7614">
        <w:rPr>
          <w:sz w:val="22"/>
          <w:szCs w:val="22"/>
        </w:rPr>
        <w:t xml:space="preserve">adjacent to Lake Colac </w:t>
      </w:r>
      <w:r w:rsidRPr="005E7614">
        <w:rPr>
          <w:sz w:val="22"/>
          <w:szCs w:val="22"/>
        </w:rPr>
        <w:t xml:space="preserve">is covered by the Land Subject to Inundation Overlay (LSIO) and the Environmental Significance Overlay (ESO2) </w:t>
      </w:r>
      <w:r w:rsidR="008E6BC5" w:rsidRPr="005E7614">
        <w:rPr>
          <w:sz w:val="22"/>
          <w:szCs w:val="22"/>
        </w:rPr>
        <w:t>as</w:t>
      </w:r>
      <w:r w:rsidRPr="005E7614">
        <w:rPr>
          <w:sz w:val="22"/>
          <w:szCs w:val="22"/>
        </w:rPr>
        <w:t xml:space="preserve"> shown </w:t>
      </w:r>
      <w:r w:rsidR="0085188B">
        <w:rPr>
          <w:sz w:val="22"/>
          <w:szCs w:val="22"/>
        </w:rPr>
        <w:t>in Figure 2</w:t>
      </w:r>
      <w:r w:rsidRPr="005E7614">
        <w:rPr>
          <w:sz w:val="22"/>
          <w:szCs w:val="22"/>
        </w:rPr>
        <w:t xml:space="preserve">. </w:t>
      </w:r>
      <w:r w:rsidR="008E6BC5" w:rsidRPr="005E7614">
        <w:rPr>
          <w:sz w:val="22"/>
          <w:szCs w:val="22"/>
        </w:rPr>
        <w:t>Residential lots have been setback to the south of that part of the land affected by the</w:t>
      </w:r>
      <w:r w:rsidRPr="005E7614">
        <w:rPr>
          <w:sz w:val="22"/>
          <w:szCs w:val="22"/>
        </w:rPr>
        <w:t xml:space="preserve"> LSIO/ESO2 land</w:t>
      </w:r>
      <w:r w:rsidR="008E6BC5" w:rsidRPr="005E7614">
        <w:rPr>
          <w:sz w:val="22"/>
          <w:szCs w:val="22"/>
        </w:rPr>
        <w:t xml:space="preserve"> and above the high bank that runs east-west close to Stodart Street.</w:t>
      </w:r>
    </w:p>
    <w:p w14:paraId="71BE8CB2" w14:textId="77777777" w:rsidR="0038660B" w:rsidRDefault="0038660B" w:rsidP="0038660B">
      <w:r>
        <w:rPr>
          <w:noProof/>
          <w:lang w:eastAsia="en-AU"/>
        </w:rPr>
        <w:lastRenderedPageBreak/>
        <w:drawing>
          <wp:inline distT="0" distB="0" distL="0" distR="0" wp14:anchorId="4F80AE80" wp14:editId="16B34A7B">
            <wp:extent cx="5685905" cy="1777365"/>
            <wp:effectExtent l="12700" t="12700" r="16510" b="13335"/>
            <wp:docPr id="3" name="Picture 3" descr="cid:image004.png@01D71F33.E337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71F33.E33763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00176" cy="1781826"/>
                    </a:xfrm>
                    <a:prstGeom prst="rect">
                      <a:avLst/>
                    </a:prstGeom>
                    <a:noFill/>
                    <a:ln>
                      <a:solidFill>
                        <a:schemeClr val="accent1"/>
                      </a:solidFill>
                    </a:ln>
                  </pic:spPr>
                </pic:pic>
              </a:graphicData>
            </a:graphic>
          </wp:inline>
        </w:drawing>
      </w:r>
    </w:p>
    <w:p w14:paraId="362881AD" w14:textId="550E7F3A" w:rsidR="0038660B" w:rsidRPr="005E7614" w:rsidRDefault="008E6BC5" w:rsidP="005E7614">
      <w:pPr>
        <w:jc w:val="right"/>
        <w:rPr>
          <w:sz w:val="18"/>
          <w:szCs w:val="18"/>
        </w:rPr>
      </w:pPr>
      <w:r w:rsidRPr="005E7614">
        <w:rPr>
          <w:b/>
          <w:sz w:val="18"/>
          <w:szCs w:val="18"/>
        </w:rPr>
        <w:t xml:space="preserve">Figure </w:t>
      </w:r>
      <w:r w:rsidR="005B6108">
        <w:rPr>
          <w:b/>
          <w:sz w:val="18"/>
          <w:szCs w:val="18"/>
        </w:rPr>
        <w:t>3</w:t>
      </w:r>
      <w:r w:rsidRPr="005E7614">
        <w:rPr>
          <w:b/>
          <w:sz w:val="18"/>
          <w:szCs w:val="18"/>
        </w:rPr>
        <w:t>: LSIO &amp; ESO2 extent</w:t>
      </w:r>
      <w:r w:rsidRPr="005E7614">
        <w:rPr>
          <w:sz w:val="18"/>
          <w:szCs w:val="18"/>
        </w:rPr>
        <w:t xml:space="preserve"> </w:t>
      </w:r>
    </w:p>
    <w:p w14:paraId="4B038ACF" w14:textId="1CD6B1B0" w:rsidR="0038660B" w:rsidRPr="005E7614" w:rsidRDefault="005E282C" w:rsidP="005E7614">
      <w:pPr>
        <w:jc w:val="both"/>
        <w:rPr>
          <w:b/>
          <w:bCs/>
          <w:sz w:val="22"/>
          <w:szCs w:val="22"/>
        </w:rPr>
      </w:pPr>
      <w:r>
        <w:rPr>
          <w:b/>
          <w:bCs/>
          <w:sz w:val="22"/>
          <w:szCs w:val="22"/>
        </w:rPr>
        <w:t xml:space="preserve">3.3 </w:t>
      </w:r>
      <w:r w:rsidR="0038660B" w:rsidRPr="005E7614">
        <w:rPr>
          <w:b/>
          <w:bCs/>
          <w:sz w:val="22"/>
          <w:szCs w:val="22"/>
        </w:rPr>
        <w:t>Cultural Heritage</w:t>
      </w:r>
    </w:p>
    <w:p w14:paraId="7887AE5C" w14:textId="112FF390" w:rsidR="0038660B" w:rsidRPr="005D73B2" w:rsidRDefault="0038660B" w:rsidP="005D73B2">
      <w:pPr>
        <w:jc w:val="both"/>
        <w:rPr>
          <w:sz w:val="22"/>
          <w:szCs w:val="22"/>
        </w:rPr>
      </w:pPr>
      <w:r w:rsidRPr="005E7614">
        <w:rPr>
          <w:sz w:val="22"/>
          <w:szCs w:val="22"/>
        </w:rPr>
        <w:t xml:space="preserve">The </w:t>
      </w:r>
      <w:r w:rsidR="004730B2">
        <w:rPr>
          <w:sz w:val="22"/>
          <w:szCs w:val="22"/>
        </w:rPr>
        <w:t>Development Plan Area</w:t>
      </w:r>
      <w:r w:rsidRPr="005E7614">
        <w:rPr>
          <w:sz w:val="22"/>
          <w:szCs w:val="22"/>
        </w:rPr>
        <w:t xml:space="preserve"> identified as being of Cultural Heritage Sensitivity is shown </w:t>
      </w:r>
      <w:r w:rsidR="0085188B">
        <w:rPr>
          <w:sz w:val="22"/>
          <w:szCs w:val="22"/>
        </w:rPr>
        <w:t xml:space="preserve">in Figure 3 </w:t>
      </w:r>
      <w:r w:rsidRPr="005E7614">
        <w:rPr>
          <w:sz w:val="22"/>
          <w:szCs w:val="22"/>
        </w:rPr>
        <w:t>in yellow hatch</w:t>
      </w:r>
      <w:r w:rsidR="005E7614">
        <w:rPr>
          <w:sz w:val="22"/>
          <w:szCs w:val="22"/>
        </w:rPr>
        <w:t>ing</w:t>
      </w:r>
      <w:r w:rsidRPr="005E7614">
        <w:rPr>
          <w:sz w:val="22"/>
          <w:szCs w:val="22"/>
        </w:rPr>
        <w:t xml:space="preserve">. </w:t>
      </w:r>
    </w:p>
    <w:p w14:paraId="0838EAB9" w14:textId="77777777" w:rsidR="0038660B" w:rsidRDefault="0038660B" w:rsidP="0038660B">
      <w:r>
        <w:rPr>
          <w:noProof/>
          <w:lang w:eastAsia="en-AU"/>
        </w:rPr>
        <w:drawing>
          <wp:inline distT="0" distB="0" distL="0" distR="0" wp14:anchorId="773D0C53" wp14:editId="7C0EBC77">
            <wp:extent cx="5714654" cy="1959516"/>
            <wp:effectExtent l="12700" t="12700" r="13335" b="9525"/>
            <wp:docPr id="1" name="Picture 1" descr="cid:image003.png@01D71F34.787B3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71F34.787B35A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868190" cy="2012163"/>
                    </a:xfrm>
                    <a:prstGeom prst="rect">
                      <a:avLst/>
                    </a:prstGeom>
                    <a:noFill/>
                    <a:ln>
                      <a:solidFill>
                        <a:schemeClr val="accent1"/>
                      </a:solidFill>
                    </a:ln>
                  </pic:spPr>
                </pic:pic>
              </a:graphicData>
            </a:graphic>
          </wp:inline>
        </w:drawing>
      </w:r>
    </w:p>
    <w:p w14:paraId="0A9172E2" w14:textId="09DC1D0B" w:rsidR="005E7614" w:rsidRPr="005E7614" w:rsidRDefault="005E7614" w:rsidP="005E7614">
      <w:pPr>
        <w:jc w:val="right"/>
        <w:rPr>
          <w:sz w:val="18"/>
          <w:szCs w:val="18"/>
        </w:rPr>
      </w:pPr>
      <w:r w:rsidRPr="005E7614">
        <w:rPr>
          <w:b/>
          <w:sz w:val="18"/>
          <w:szCs w:val="18"/>
        </w:rPr>
        <w:t xml:space="preserve">Figure </w:t>
      </w:r>
      <w:r w:rsidR="005B6108">
        <w:rPr>
          <w:b/>
          <w:sz w:val="18"/>
          <w:szCs w:val="18"/>
        </w:rPr>
        <w:t>4</w:t>
      </w:r>
      <w:r>
        <w:rPr>
          <w:b/>
          <w:sz w:val="18"/>
          <w:szCs w:val="18"/>
        </w:rPr>
        <w:t>:</w:t>
      </w:r>
      <w:r w:rsidRPr="005E7614">
        <w:rPr>
          <w:b/>
          <w:sz w:val="18"/>
          <w:szCs w:val="18"/>
        </w:rPr>
        <w:t xml:space="preserve"> </w:t>
      </w:r>
      <w:r w:rsidR="0085188B">
        <w:rPr>
          <w:b/>
          <w:sz w:val="18"/>
          <w:szCs w:val="18"/>
        </w:rPr>
        <w:t xml:space="preserve">Area subject to </w:t>
      </w:r>
      <w:r>
        <w:rPr>
          <w:b/>
          <w:sz w:val="18"/>
          <w:szCs w:val="18"/>
        </w:rPr>
        <w:t>Cultural Heritage Sensitivity</w:t>
      </w:r>
      <w:r w:rsidRPr="005E7614">
        <w:rPr>
          <w:sz w:val="18"/>
          <w:szCs w:val="18"/>
        </w:rPr>
        <w:t xml:space="preserve"> </w:t>
      </w:r>
    </w:p>
    <w:p w14:paraId="1FB3D128" w14:textId="01DCDDA7" w:rsidR="0038660B" w:rsidRDefault="0085188B" w:rsidP="008170FE">
      <w:pPr>
        <w:jc w:val="both"/>
      </w:pPr>
      <w:r>
        <w:rPr>
          <w:sz w:val="22"/>
          <w:szCs w:val="22"/>
        </w:rPr>
        <w:t xml:space="preserve">Council engaged Ecological Australia to prepare </w:t>
      </w:r>
      <w:r w:rsidRPr="004730B2">
        <w:rPr>
          <w:sz w:val="22"/>
          <w:szCs w:val="22"/>
        </w:rPr>
        <w:t>an Aboriginal Cultural Heritage Assessment of the Development Plan Area</w:t>
      </w:r>
      <w:r w:rsidR="005D73B2">
        <w:rPr>
          <w:sz w:val="22"/>
          <w:szCs w:val="22"/>
        </w:rPr>
        <w:t>, including</w:t>
      </w:r>
      <w:r w:rsidRPr="004730B2">
        <w:rPr>
          <w:sz w:val="22"/>
          <w:szCs w:val="22"/>
        </w:rPr>
        <w:t xml:space="preserve"> the land adjacent to Lake Colac in 2020</w:t>
      </w:r>
      <w:r>
        <w:rPr>
          <w:sz w:val="22"/>
          <w:szCs w:val="22"/>
        </w:rPr>
        <w:t>.</w:t>
      </w:r>
      <w:r>
        <w:t xml:space="preserve"> </w:t>
      </w:r>
      <w:r w:rsidRPr="004730B2">
        <w:rPr>
          <w:sz w:val="22"/>
          <w:szCs w:val="22"/>
        </w:rPr>
        <w:t xml:space="preserve">The findings and recommendations are summarised in </w:t>
      </w:r>
      <w:r w:rsidR="005D73B2">
        <w:rPr>
          <w:sz w:val="22"/>
          <w:szCs w:val="22"/>
        </w:rPr>
        <w:t xml:space="preserve">section 4.6.2 of </w:t>
      </w:r>
      <w:r w:rsidRPr="004730B2">
        <w:rPr>
          <w:sz w:val="22"/>
          <w:szCs w:val="22"/>
        </w:rPr>
        <w:t>this report. The subdivision of a lot which is cov</w:t>
      </w:r>
      <w:r w:rsidRPr="005E7614">
        <w:rPr>
          <w:sz w:val="22"/>
          <w:szCs w:val="22"/>
        </w:rPr>
        <w:t>ered all or in part, or the creation of a road within land identified as being of cultural heritage significance would require an approved C</w:t>
      </w:r>
      <w:r>
        <w:rPr>
          <w:sz w:val="22"/>
          <w:szCs w:val="22"/>
        </w:rPr>
        <w:t>ultural Heritage Management Plan (C</w:t>
      </w:r>
      <w:r w:rsidRPr="005E7614">
        <w:rPr>
          <w:sz w:val="22"/>
          <w:szCs w:val="22"/>
        </w:rPr>
        <w:t>HMP</w:t>
      </w:r>
      <w:r>
        <w:rPr>
          <w:sz w:val="22"/>
          <w:szCs w:val="22"/>
        </w:rPr>
        <w:t>)</w:t>
      </w:r>
      <w:r w:rsidRPr="005E7614">
        <w:rPr>
          <w:sz w:val="22"/>
          <w:szCs w:val="22"/>
        </w:rPr>
        <w:t xml:space="preserve"> to be submitted to Council prior to the determination of any planning application.</w:t>
      </w:r>
    </w:p>
    <w:p w14:paraId="506BA85F" w14:textId="77777777" w:rsidR="00370A16" w:rsidRPr="00370A16" w:rsidRDefault="00370A16" w:rsidP="00370A16">
      <w:pPr>
        <w:pStyle w:val="Heading2"/>
      </w:pPr>
      <w:r>
        <w:t>4. DEVELOPMENT Plan</w:t>
      </w:r>
      <w:r w:rsidR="00B9290C">
        <w:t xml:space="preserve"> DETAILS</w:t>
      </w:r>
      <w:r>
        <w:tab/>
      </w:r>
    </w:p>
    <w:p w14:paraId="4D27313B" w14:textId="77777777" w:rsidR="00370A16" w:rsidRPr="007E7C06" w:rsidRDefault="00801A0F" w:rsidP="004B459F">
      <w:pPr>
        <w:jc w:val="both"/>
        <w:rPr>
          <w:b/>
          <w:sz w:val="22"/>
          <w:szCs w:val="22"/>
        </w:rPr>
      </w:pPr>
      <w:r w:rsidRPr="007E7C06">
        <w:rPr>
          <w:b/>
          <w:sz w:val="22"/>
          <w:szCs w:val="22"/>
        </w:rPr>
        <w:t>4.1 Internal road network</w:t>
      </w:r>
    </w:p>
    <w:p w14:paraId="739893C6" w14:textId="06CE2AF5" w:rsidR="004438B1" w:rsidRPr="007E7C06" w:rsidRDefault="004438B1" w:rsidP="004B459F">
      <w:pPr>
        <w:jc w:val="both"/>
        <w:rPr>
          <w:sz w:val="22"/>
          <w:szCs w:val="22"/>
        </w:rPr>
      </w:pPr>
      <w:r w:rsidRPr="007E7C06">
        <w:rPr>
          <w:sz w:val="22"/>
          <w:szCs w:val="22"/>
        </w:rPr>
        <w:t>The Development Plan Area consists of land (the ‘la</w:t>
      </w:r>
      <w:r w:rsidR="008F1AFC">
        <w:rPr>
          <w:sz w:val="22"/>
          <w:szCs w:val="22"/>
        </w:rPr>
        <w:t>nd)</w:t>
      </w:r>
      <w:r w:rsidRPr="007E7C06">
        <w:rPr>
          <w:sz w:val="22"/>
          <w:szCs w:val="22"/>
        </w:rPr>
        <w:t xml:space="preserve"> bounded by the Princes Highway to the south and Rifle Butts Road to the west. The </w:t>
      </w:r>
      <w:r w:rsidR="00251D70" w:rsidRPr="007E7C06">
        <w:rPr>
          <w:sz w:val="22"/>
          <w:szCs w:val="22"/>
        </w:rPr>
        <w:t>land</w:t>
      </w:r>
      <w:r w:rsidRPr="007E7C06">
        <w:rPr>
          <w:sz w:val="22"/>
          <w:szCs w:val="22"/>
        </w:rPr>
        <w:t xml:space="preserve"> also has road connections to Moore Street and Stodart Street to the east.</w:t>
      </w:r>
    </w:p>
    <w:p w14:paraId="3F6A0FFC" w14:textId="0AD66D60" w:rsidR="00B4218C" w:rsidRPr="007E7C06" w:rsidRDefault="004438B1" w:rsidP="004B459F">
      <w:pPr>
        <w:jc w:val="both"/>
        <w:rPr>
          <w:sz w:val="22"/>
          <w:szCs w:val="22"/>
        </w:rPr>
      </w:pPr>
      <w:r w:rsidRPr="007E7C06">
        <w:rPr>
          <w:sz w:val="22"/>
          <w:szCs w:val="22"/>
        </w:rPr>
        <w:t xml:space="preserve">A new road connection will be provided to Princes Highway </w:t>
      </w:r>
      <w:r w:rsidR="00B4218C" w:rsidRPr="007E7C06">
        <w:rPr>
          <w:sz w:val="22"/>
          <w:szCs w:val="22"/>
        </w:rPr>
        <w:t xml:space="preserve">at the </w:t>
      </w:r>
      <w:r w:rsidRPr="007E7C06">
        <w:rPr>
          <w:sz w:val="22"/>
          <w:szCs w:val="22"/>
        </w:rPr>
        <w:t xml:space="preserve">western boundary of the former Colac High School. This </w:t>
      </w:r>
      <w:r w:rsidR="00B4218C" w:rsidRPr="007E7C06">
        <w:rPr>
          <w:sz w:val="22"/>
          <w:szCs w:val="22"/>
        </w:rPr>
        <w:t xml:space="preserve">road connection will provide access to </w:t>
      </w:r>
      <w:r w:rsidR="00B4218C" w:rsidRPr="009E174E">
        <w:rPr>
          <w:sz w:val="22"/>
          <w:szCs w:val="22"/>
        </w:rPr>
        <w:t>a 2</w:t>
      </w:r>
      <w:r w:rsidR="007765DA" w:rsidRPr="009E174E">
        <w:rPr>
          <w:sz w:val="22"/>
          <w:szCs w:val="22"/>
        </w:rPr>
        <w:t>5</w:t>
      </w:r>
      <w:r w:rsidR="00B4218C" w:rsidRPr="009E174E">
        <w:rPr>
          <w:sz w:val="22"/>
          <w:szCs w:val="22"/>
        </w:rPr>
        <w:t>m wide</w:t>
      </w:r>
      <w:r w:rsidR="00B4218C" w:rsidRPr="007E7C06">
        <w:rPr>
          <w:sz w:val="22"/>
          <w:szCs w:val="22"/>
        </w:rPr>
        <w:t xml:space="preserve"> </w:t>
      </w:r>
      <w:r w:rsidRPr="007E7C06">
        <w:rPr>
          <w:sz w:val="22"/>
          <w:szCs w:val="22"/>
        </w:rPr>
        <w:t xml:space="preserve">road </w:t>
      </w:r>
      <w:r w:rsidR="0026506D" w:rsidRPr="007E7C06">
        <w:rPr>
          <w:sz w:val="22"/>
          <w:szCs w:val="22"/>
        </w:rPr>
        <w:t xml:space="preserve">that </w:t>
      </w:r>
      <w:r w:rsidRPr="007E7C06">
        <w:rPr>
          <w:sz w:val="22"/>
          <w:szCs w:val="22"/>
        </w:rPr>
        <w:t xml:space="preserve">will extend directly north </w:t>
      </w:r>
      <w:r w:rsidR="0026506D" w:rsidRPr="007E7C06">
        <w:rPr>
          <w:sz w:val="22"/>
          <w:szCs w:val="22"/>
        </w:rPr>
        <w:t xml:space="preserve">along the western boundary of the former High School site </w:t>
      </w:r>
      <w:r w:rsidR="0042190B">
        <w:rPr>
          <w:sz w:val="22"/>
          <w:szCs w:val="22"/>
        </w:rPr>
        <w:t xml:space="preserve">(outside the land) </w:t>
      </w:r>
      <w:r w:rsidR="0026506D" w:rsidRPr="007E7C06">
        <w:rPr>
          <w:sz w:val="22"/>
          <w:szCs w:val="22"/>
        </w:rPr>
        <w:t>t</w:t>
      </w:r>
      <w:r w:rsidR="00B4218C" w:rsidRPr="007E7C06">
        <w:rPr>
          <w:sz w:val="22"/>
          <w:szCs w:val="22"/>
        </w:rPr>
        <w:t xml:space="preserve">o a </w:t>
      </w:r>
      <w:r w:rsidR="00B4218C" w:rsidRPr="009E174E">
        <w:rPr>
          <w:sz w:val="22"/>
          <w:szCs w:val="22"/>
        </w:rPr>
        <w:t>new 20m wide</w:t>
      </w:r>
      <w:r w:rsidR="00B4218C" w:rsidRPr="007E7C06">
        <w:rPr>
          <w:sz w:val="22"/>
          <w:szCs w:val="22"/>
        </w:rPr>
        <w:t xml:space="preserve"> </w:t>
      </w:r>
      <w:r w:rsidR="00B4218C" w:rsidRPr="007E7C06">
        <w:rPr>
          <w:sz w:val="22"/>
          <w:szCs w:val="22"/>
        </w:rPr>
        <w:lastRenderedPageBreak/>
        <w:t xml:space="preserve">Esplanade Road that will run along the edge of the open space along Lake Colac.  </w:t>
      </w:r>
      <w:r w:rsidR="0026506D" w:rsidRPr="007E7C06">
        <w:rPr>
          <w:sz w:val="22"/>
          <w:szCs w:val="22"/>
        </w:rPr>
        <w:t xml:space="preserve">The </w:t>
      </w:r>
      <w:r w:rsidR="0026506D" w:rsidRPr="009E174E">
        <w:rPr>
          <w:sz w:val="22"/>
          <w:szCs w:val="22"/>
        </w:rPr>
        <w:t>new 25m wide</w:t>
      </w:r>
      <w:r w:rsidR="0026506D" w:rsidRPr="007E7C06">
        <w:rPr>
          <w:sz w:val="22"/>
          <w:szCs w:val="22"/>
        </w:rPr>
        <w:t xml:space="preserve"> road will provide good access to the former High School site, which will be used partly as a Specialist School, and partly as Open Space (an outdoor sporting facility) in the future, as well as the balance residential development</w:t>
      </w:r>
      <w:r w:rsidR="005D73B2">
        <w:rPr>
          <w:sz w:val="22"/>
          <w:szCs w:val="22"/>
        </w:rPr>
        <w:t xml:space="preserve"> of the Development Plan Area</w:t>
      </w:r>
      <w:r w:rsidR="0026506D" w:rsidRPr="007E7C06">
        <w:rPr>
          <w:sz w:val="22"/>
          <w:szCs w:val="22"/>
        </w:rPr>
        <w:t>.</w:t>
      </w:r>
    </w:p>
    <w:p w14:paraId="62F41687" w14:textId="73FD5EDD" w:rsidR="0026506D" w:rsidRPr="007E7C06" w:rsidRDefault="0026506D" w:rsidP="004B459F">
      <w:pPr>
        <w:jc w:val="both"/>
        <w:rPr>
          <w:sz w:val="22"/>
          <w:szCs w:val="22"/>
        </w:rPr>
      </w:pPr>
      <w:r w:rsidRPr="007E7C06">
        <w:rPr>
          <w:sz w:val="22"/>
          <w:szCs w:val="22"/>
        </w:rPr>
        <w:t xml:space="preserve">Moore Street will extend westwards within </w:t>
      </w:r>
      <w:r w:rsidRPr="009E174E">
        <w:rPr>
          <w:sz w:val="22"/>
          <w:szCs w:val="22"/>
        </w:rPr>
        <w:t>a 2</w:t>
      </w:r>
      <w:r w:rsidR="009E174E" w:rsidRPr="009E174E">
        <w:rPr>
          <w:sz w:val="22"/>
          <w:szCs w:val="22"/>
        </w:rPr>
        <w:t>4</w:t>
      </w:r>
      <w:r w:rsidRPr="009E174E">
        <w:rPr>
          <w:sz w:val="22"/>
          <w:szCs w:val="22"/>
        </w:rPr>
        <w:t>m wi</w:t>
      </w:r>
      <w:r w:rsidRPr="007E7C06">
        <w:rPr>
          <w:sz w:val="22"/>
          <w:szCs w:val="22"/>
        </w:rPr>
        <w:t>de road along the northern boundary of the Open Space across to Rifle Butts Road. Rifle Butt</w:t>
      </w:r>
      <w:r w:rsidR="00285FC1" w:rsidRPr="007E7C06">
        <w:rPr>
          <w:sz w:val="22"/>
          <w:szCs w:val="22"/>
        </w:rPr>
        <w:t>s</w:t>
      </w:r>
      <w:r w:rsidRPr="007E7C06">
        <w:rPr>
          <w:sz w:val="22"/>
          <w:szCs w:val="22"/>
        </w:rPr>
        <w:t xml:space="preserve"> Road will be sealed and will connect </w:t>
      </w:r>
      <w:r w:rsidR="005D73B2">
        <w:rPr>
          <w:sz w:val="22"/>
          <w:szCs w:val="22"/>
        </w:rPr>
        <w:t xml:space="preserve">back </w:t>
      </w:r>
      <w:r w:rsidRPr="007E7C06">
        <w:rPr>
          <w:sz w:val="22"/>
          <w:szCs w:val="22"/>
        </w:rPr>
        <w:t xml:space="preserve">to an intersection on the Princes Highway. </w:t>
      </w:r>
    </w:p>
    <w:p w14:paraId="49112D08" w14:textId="54687163" w:rsidR="00285FC1" w:rsidRPr="007E7C06" w:rsidRDefault="00801A0F" w:rsidP="004B459F">
      <w:pPr>
        <w:jc w:val="both"/>
        <w:rPr>
          <w:sz w:val="22"/>
          <w:szCs w:val="22"/>
        </w:rPr>
      </w:pPr>
      <w:r w:rsidRPr="007E7C06">
        <w:rPr>
          <w:sz w:val="22"/>
          <w:szCs w:val="22"/>
        </w:rPr>
        <w:t xml:space="preserve">The pattern of development is a continuation of the road layout established immediately to the </w:t>
      </w:r>
      <w:r w:rsidR="00285FC1" w:rsidRPr="007E7C06">
        <w:rPr>
          <w:sz w:val="22"/>
          <w:szCs w:val="22"/>
        </w:rPr>
        <w:t>east of the</w:t>
      </w:r>
      <w:r w:rsidRPr="007E7C06">
        <w:rPr>
          <w:sz w:val="22"/>
          <w:szCs w:val="22"/>
        </w:rPr>
        <w:t xml:space="preserve"> </w:t>
      </w:r>
      <w:r w:rsidR="005D73B2">
        <w:rPr>
          <w:sz w:val="22"/>
          <w:szCs w:val="22"/>
        </w:rPr>
        <w:t>Development Plan Area</w:t>
      </w:r>
      <w:r w:rsidR="00285FC1" w:rsidRPr="007E7C06">
        <w:rPr>
          <w:sz w:val="22"/>
          <w:szCs w:val="22"/>
        </w:rPr>
        <w:t>, which</w:t>
      </w:r>
      <w:r w:rsidRPr="007E7C06">
        <w:rPr>
          <w:sz w:val="22"/>
          <w:szCs w:val="22"/>
        </w:rPr>
        <w:t xml:space="preserve"> </w:t>
      </w:r>
      <w:r w:rsidR="00285FC1" w:rsidRPr="007E7C06">
        <w:rPr>
          <w:sz w:val="22"/>
          <w:szCs w:val="22"/>
        </w:rPr>
        <w:t xml:space="preserve">generally </w:t>
      </w:r>
      <w:r w:rsidRPr="007E7C06">
        <w:rPr>
          <w:sz w:val="22"/>
          <w:szCs w:val="22"/>
        </w:rPr>
        <w:t>consists of east-west and north-south road alignments,</w:t>
      </w:r>
      <w:r w:rsidR="00285FC1" w:rsidRPr="007E7C06">
        <w:rPr>
          <w:sz w:val="22"/>
          <w:szCs w:val="22"/>
        </w:rPr>
        <w:t xml:space="preserve"> which in addition to the Moore Street connection </w:t>
      </w:r>
      <w:r w:rsidR="0042190B">
        <w:rPr>
          <w:sz w:val="22"/>
          <w:szCs w:val="22"/>
        </w:rPr>
        <w:t xml:space="preserve">will also </w:t>
      </w:r>
      <w:r w:rsidR="00285FC1" w:rsidRPr="007E7C06">
        <w:rPr>
          <w:sz w:val="22"/>
          <w:szCs w:val="22"/>
        </w:rPr>
        <w:t>provide road access via Stodart Street and via new road connection to Ball Street.</w:t>
      </w:r>
    </w:p>
    <w:p w14:paraId="32F96CA4" w14:textId="03DF4FCD" w:rsidR="00285FC1" w:rsidRPr="007E7C06" w:rsidRDefault="00285FC1" w:rsidP="004B459F">
      <w:pPr>
        <w:jc w:val="both"/>
        <w:rPr>
          <w:sz w:val="22"/>
          <w:szCs w:val="22"/>
        </w:rPr>
      </w:pPr>
      <w:r w:rsidRPr="007E7C06">
        <w:rPr>
          <w:sz w:val="22"/>
          <w:szCs w:val="22"/>
        </w:rPr>
        <w:t xml:space="preserve">However, it should be noted that the Stodart Street connection is subject to further cultural heritage investigation. If further investigation reveals items of significance </w:t>
      </w:r>
      <w:r w:rsidR="0042190B">
        <w:rPr>
          <w:sz w:val="22"/>
          <w:szCs w:val="22"/>
        </w:rPr>
        <w:t xml:space="preserve">in the vicinity, </w:t>
      </w:r>
      <w:r w:rsidRPr="007E7C06">
        <w:rPr>
          <w:sz w:val="22"/>
          <w:szCs w:val="22"/>
        </w:rPr>
        <w:t xml:space="preserve">this link may not be able to be achieved. However, Council’s aim is to </w:t>
      </w:r>
      <w:r w:rsidR="002D5F49" w:rsidRPr="007E7C06">
        <w:rPr>
          <w:sz w:val="22"/>
          <w:szCs w:val="22"/>
        </w:rPr>
        <w:t>maximise road frontage to open space wherever possible</w:t>
      </w:r>
      <w:r w:rsidR="005D73B2">
        <w:rPr>
          <w:sz w:val="22"/>
          <w:szCs w:val="22"/>
        </w:rPr>
        <w:t>, and the Stodart Street connection will achieve this</w:t>
      </w:r>
      <w:r w:rsidR="002D5F49" w:rsidRPr="007E7C06">
        <w:rPr>
          <w:sz w:val="22"/>
          <w:szCs w:val="22"/>
        </w:rPr>
        <w:t>.</w:t>
      </w:r>
    </w:p>
    <w:p w14:paraId="25C9962A" w14:textId="771B07E9" w:rsidR="00285FC1" w:rsidRPr="007E7C06" w:rsidRDefault="00285FC1" w:rsidP="004B459F">
      <w:pPr>
        <w:jc w:val="both"/>
        <w:rPr>
          <w:sz w:val="22"/>
          <w:szCs w:val="22"/>
        </w:rPr>
      </w:pPr>
      <w:r w:rsidRPr="007E7C06">
        <w:rPr>
          <w:sz w:val="22"/>
          <w:szCs w:val="22"/>
        </w:rPr>
        <w:t xml:space="preserve">Furthermore, the road connection to Ball Street relies on the demolition of a dwelling on the land outside the Development Plan Area. Land to the east is an older established estate dating back to the 1950/60s and is predominantly social housing.  </w:t>
      </w:r>
      <w:r w:rsidR="002D5F49" w:rsidRPr="007E7C06">
        <w:rPr>
          <w:sz w:val="22"/>
          <w:szCs w:val="22"/>
        </w:rPr>
        <w:t>This land to the east is also identified as a Future Masterplan Area</w:t>
      </w:r>
      <w:r w:rsidR="00F92F37">
        <w:rPr>
          <w:sz w:val="22"/>
          <w:szCs w:val="22"/>
        </w:rPr>
        <w:t xml:space="preserve"> in the Colac Framework Plan in Clause </w:t>
      </w:r>
      <w:r w:rsidR="00803D17">
        <w:rPr>
          <w:sz w:val="22"/>
          <w:szCs w:val="22"/>
        </w:rPr>
        <w:t>2.04 of the Colac Otway Planning Scheme</w:t>
      </w:r>
      <w:r w:rsidR="002D5F49" w:rsidRPr="007E7C06">
        <w:rPr>
          <w:sz w:val="22"/>
          <w:szCs w:val="22"/>
        </w:rPr>
        <w:t>. There is a</w:t>
      </w:r>
      <w:r w:rsidR="00803D17">
        <w:rPr>
          <w:sz w:val="22"/>
          <w:szCs w:val="22"/>
        </w:rPr>
        <w:t xml:space="preserve"> potential </w:t>
      </w:r>
      <w:r w:rsidR="002D5F49" w:rsidRPr="007E7C06">
        <w:rPr>
          <w:sz w:val="22"/>
          <w:szCs w:val="22"/>
        </w:rPr>
        <w:t xml:space="preserve">to replan and replace some of the older housing stock </w:t>
      </w:r>
      <w:r w:rsidR="00803D17">
        <w:rPr>
          <w:sz w:val="22"/>
          <w:szCs w:val="22"/>
        </w:rPr>
        <w:t xml:space="preserve">as part of this Future Masterplan Area </w:t>
      </w:r>
      <w:r w:rsidR="002D5F49" w:rsidRPr="007E7C06">
        <w:rPr>
          <w:sz w:val="22"/>
          <w:szCs w:val="22"/>
        </w:rPr>
        <w:t>and reconfigure the road patter</w:t>
      </w:r>
      <w:r w:rsidR="00803D17">
        <w:rPr>
          <w:sz w:val="22"/>
          <w:szCs w:val="22"/>
        </w:rPr>
        <w:t>n</w:t>
      </w:r>
      <w:r w:rsidR="002D5F49" w:rsidRPr="007E7C06">
        <w:rPr>
          <w:sz w:val="22"/>
          <w:szCs w:val="22"/>
        </w:rPr>
        <w:t xml:space="preserve"> to make better connections and improve access to open space. A link from this estate into the Development Plan area is seen as highly desirable for improved </w:t>
      </w:r>
      <w:r w:rsidR="00803D17">
        <w:rPr>
          <w:sz w:val="22"/>
          <w:szCs w:val="22"/>
        </w:rPr>
        <w:t xml:space="preserve">vehicular, pedestrian and </w:t>
      </w:r>
      <w:r w:rsidR="002D5F49" w:rsidRPr="007E7C06">
        <w:rPr>
          <w:sz w:val="22"/>
          <w:szCs w:val="22"/>
        </w:rPr>
        <w:t>social connectivity</w:t>
      </w:r>
      <w:r w:rsidR="00803D17">
        <w:rPr>
          <w:sz w:val="22"/>
          <w:szCs w:val="22"/>
        </w:rPr>
        <w:t xml:space="preserve"> between the older and the new estate</w:t>
      </w:r>
      <w:r w:rsidR="002D5F49" w:rsidRPr="007E7C06">
        <w:rPr>
          <w:sz w:val="22"/>
          <w:szCs w:val="22"/>
        </w:rPr>
        <w:t xml:space="preserve">. Further </w:t>
      </w:r>
      <w:r w:rsidR="00803D17">
        <w:rPr>
          <w:sz w:val="22"/>
          <w:szCs w:val="22"/>
        </w:rPr>
        <w:t xml:space="preserve">negotiations </w:t>
      </w:r>
      <w:r w:rsidR="002D5F49" w:rsidRPr="007E7C06">
        <w:rPr>
          <w:sz w:val="22"/>
          <w:szCs w:val="22"/>
        </w:rPr>
        <w:t xml:space="preserve">with </w:t>
      </w:r>
      <w:r w:rsidR="00803D17">
        <w:rPr>
          <w:sz w:val="22"/>
          <w:szCs w:val="22"/>
        </w:rPr>
        <w:t>the</w:t>
      </w:r>
      <w:r w:rsidR="002D5F49" w:rsidRPr="007E7C06">
        <w:rPr>
          <w:sz w:val="22"/>
          <w:szCs w:val="22"/>
        </w:rPr>
        <w:t xml:space="preserve"> Department</w:t>
      </w:r>
      <w:r w:rsidR="00803D17">
        <w:rPr>
          <w:sz w:val="22"/>
          <w:szCs w:val="22"/>
        </w:rPr>
        <w:t xml:space="preserve"> of Health and Human Services</w:t>
      </w:r>
      <w:r w:rsidR="002D5F49" w:rsidRPr="007E7C06">
        <w:rPr>
          <w:sz w:val="22"/>
          <w:szCs w:val="22"/>
        </w:rPr>
        <w:t xml:space="preserve"> </w:t>
      </w:r>
      <w:r w:rsidR="00803D17">
        <w:rPr>
          <w:sz w:val="22"/>
          <w:szCs w:val="22"/>
        </w:rPr>
        <w:t xml:space="preserve">will be required </w:t>
      </w:r>
      <w:r w:rsidR="002D5F49" w:rsidRPr="007E7C06">
        <w:rPr>
          <w:sz w:val="22"/>
          <w:szCs w:val="22"/>
        </w:rPr>
        <w:t>to achieve the Ball Street</w:t>
      </w:r>
      <w:r w:rsidR="00AD64C3">
        <w:rPr>
          <w:sz w:val="22"/>
          <w:szCs w:val="22"/>
        </w:rPr>
        <w:t xml:space="preserve"> </w:t>
      </w:r>
      <w:r w:rsidR="002D5F49" w:rsidRPr="007E7C06">
        <w:rPr>
          <w:sz w:val="22"/>
          <w:szCs w:val="22"/>
        </w:rPr>
        <w:t>link</w:t>
      </w:r>
      <w:r w:rsidR="00803D17">
        <w:rPr>
          <w:sz w:val="22"/>
          <w:szCs w:val="22"/>
        </w:rPr>
        <w:t xml:space="preserve"> as part of any future planning in accordance with the Colac Framework Plan.</w:t>
      </w:r>
    </w:p>
    <w:p w14:paraId="419280C8" w14:textId="6D0A2DD8" w:rsidR="00B4218C" w:rsidRDefault="00B4218C" w:rsidP="00B4218C">
      <w:pPr>
        <w:jc w:val="both"/>
        <w:rPr>
          <w:sz w:val="22"/>
          <w:szCs w:val="22"/>
        </w:rPr>
      </w:pPr>
      <w:r w:rsidRPr="007E7C06">
        <w:rPr>
          <w:sz w:val="22"/>
          <w:szCs w:val="22"/>
        </w:rPr>
        <w:t>The Development Plan provides an internal road network that provides for a high level of connectivity between each lot within the Development Plan area and is based on modified grid pattern layout.</w:t>
      </w:r>
      <w:r w:rsidR="00AD64C3">
        <w:rPr>
          <w:sz w:val="22"/>
          <w:szCs w:val="22"/>
        </w:rPr>
        <w:t xml:space="preserve"> </w:t>
      </w:r>
    </w:p>
    <w:p w14:paraId="3A8D9CEC" w14:textId="4890957F" w:rsidR="00EB5893" w:rsidRPr="007E7C06" w:rsidRDefault="00EB5893" w:rsidP="00B4218C">
      <w:pPr>
        <w:jc w:val="both"/>
        <w:rPr>
          <w:sz w:val="22"/>
          <w:szCs w:val="22"/>
        </w:rPr>
      </w:pPr>
      <w:r>
        <w:rPr>
          <w:sz w:val="22"/>
          <w:szCs w:val="22"/>
        </w:rPr>
        <w:t xml:space="preserve">Due to some lot excisions along Rifle Butts Road and the small size of lots, the extent of road construction has the potential to make development of </w:t>
      </w:r>
      <w:r w:rsidR="00B45F48">
        <w:rPr>
          <w:sz w:val="22"/>
          <w:szCs w:val="22"/>
        </w:rPr>
        <w:t xml:space="preserve">part of </w:t>
      </w:r>
      <w:r>
        <w:rPr>
          <w:sz w:val="22"/>
          <w:szCs w:val="22"/>
        </w:rPr>
        <w:t>th</w:t>
      </w:r>
      <w:r w:rsidR="00B45F48">
        <w:rPr>
          <w:sz w:val="22"/>
          <w:szCs w:val="22"/>
        </w:rPr>
        <w:t>e</w:t>
      </w:r>
      <w:r>
        <w:rPr>
          <w:sz w:val="22"/>
          <w:szCs w:val="22"/>
        </w:rPr>
        <w:t xml:space="preserve"> land financially unfeasible. The plan shows a court bowl and a road design that reflects an earlier version of a development plan (not previously endors</w:t>
      </w:r>
      <w:r w:rsidR="00B45F48">
        <w:rPr>
          <w:sz w:val="22"/>
          <w:szCs w:val="22"/>
        </w:rPr>
        <w:t>e</w:t>
      </w:r>
      <w:r>
        <w:rPr>
          <w:sz w:val="22"/>
          <w:szCs w:val="22"/>
        </w:rPr>
        <w:t>d by Council).  For this reason, the general grid pattern layout has not been fully adhered to in this location to reflect the local circumstances on th</w:t>
      </w:r>
      <w:r w:rsidR="00B45F48">
        <w:rPr>
          <w:sz w:val="22"/>
          <w:szCs w:val="22"/>
        </w:rPr>
        <w:t>is</w:t>
      </w:r>
      <w:r>
        <w:rPr>
          <w:sz w:val="22"/>
          <w:szCs w:val="22"/>
        </w:rPr>
        <w:t xml:space="preserve"> side of the </w:t>
      </w:r>
      <w:r w:rsidR="00B45F48">
        <w:rPr>
          <w:sz w:val="22"/>
          <w:szCs w:val="22"/>
        </w:rPr>
        <w:t>Development Plan Area</w:t>
      </w:r>
      <w:r>
        <w:rPr>
          <w:sz w:val="22"/>
          <w:szCs w:val="22"/>
        </w:rPr>
        <w:t>.</w:t>
      </w:r>
      <w:r w:rsidR="00A379BA">
        <w:rPr>
          <w:sz w:val="22"/>
          <w:szCs w:val="22"/>
        </w:rPr>
        <w:t xml:space="preserve"> If a court bowl is provided, a pedestrian laneway will need to be considered for connectivity.</w:t>
      </w:r>
    </w:p>
    <w:p w14:paraId="2C6342FD" w14:textId="7241949B" w:rsidR="00B4218C" w:rsidRPr="007E7C06" w:rsidRDefault="000073B5" w:rsidP="004B459F">
      <w:pPr>
        <w:jc w:val="both"/>
        <w:rPr>
          <w:sz w:val="22"/>
          <w:szCs w:val="22"/>
        </w:rPr>
      </w:pPr>
      <w:r w:rsidRPr="007E7C06">
        <w:rPr>
          <w:sz w:val="22"/>
          <w:szCs w:val="22"/>
        </w:rPr>
        <w:t xml:space="preserve">Unless otherwise marked on the plan all other roads are to be </w:t>
      </w:r>
      <w:r w:rsidR="00B45F48">
        <w:rPr>
          <w:sz w:val="22"/>
          <w:szCs w:val="22"/>
        </w:rPr>
        <w:t xml:space="preserve">contained </w:t>
      </w:r>
      <w:r w:rsidRPr="007E7C06">
        <w:rPr>
          <w:sz w:val="22"/>
          <w:szCs w:val="22"/>
        </w:rPr>
        <w:t xml:space="preserve">within </w:t>
      </w:r>
      <w:r w:rsidRPr="009E174E">
        <w:rPr>
          <w:sz w:val="22"/>
          <w:szCs w:val="22"/>
        </w:rPr>
        <w:t>a 16m</w:t>
      </w:r>
      <w:r w:rsidRPr="007E7C06">
        <w:rPr>
          <w:sz w:val="22"/>
          <w:szCs w:val="22"/>
        </w:rPr>
        <w:t xml:space="preserve"> wide road reserve</w:t>
      </w:r>
      <w:r w:rsidR="00B45F48">
        <w:rPr>
          <w:sz w:val="22"/>
          <w:szCs w:val="22"/>
        </w:rPr>
        <w:t>s</w:t>
      </w:r>
      <w:r w:rsidRPr="007E7C06">
        <w:rPr>
          <w:sz w:val="22"/>
          <w:szCs w:val="22"/>
        </w:rPr>
        <w:t>. Some parts of the land may be suitable for rear laneway access for small lots to encourage housing diversity particularly where a higher level of amenity can be achieved (i.e. potential outlook to the Esplanade open space adjacent to Lake Colac.)</w:t>
      </w:r>
    </w:p>
    <w:p w14:paraId="14893643" w14:textId="23B1798B" w:rsidR="000073B5" w:rsidRDefault="00AD64C3" w:rsidP="004B459F">
      <w:pPr>
        <w:jc w:val="both"/>
        <w:rPr>
          <w:sz w:val="22"/>
          <w:szCs w:val="22"/>
        </w:rPr>
      </w:pPr>
      <w:r>
        <w:rPr>
          <w:sz w:val="22"/>
          <w:szCs w:val="22"/>
        </w:rPr>
        <w:t>F</w:t>
      </w:r>
      <w:r w:rsidR="00B45F48">
        <w:rPr>
          <w:sz w:val="22"/>
          <w:szCs w:val="22"/>
        </w:rPr>
        <w:t>urthermore</w:t>
      </w:r>
      <w:r>
        <w:rPr>
          <w:sz w:val="22"/>
          <w:szCs w:val="22"/>
        </w:rPr>
        <w:t xml:space="preserve">, </w:t>
      </w:r>
      <w:r w:rsidR="000073B5" w:rsidRPr="007E7C06">
        <w:rPr>
          <w:sz w:val="22"/>
          <w:szCs w:val="22"/>
        </w:rPr>
        <w:t>DDO</w:t>
      </w:r>
      <w:r>
        <w:rPr>
          <w:sz w:val="22"/>
          <w:szCs w:val="22"/>
        </w:rPr>
        <w:t>9</w:t>
      </w:r>
      <w:r w:rsidR="000073B5" w:rsidRPr="007E7C06">
        <w:rPr>
          <w:sz w:val="22"/>
          <w:szCs w:val="22"/>
        </w:rPr>
        <w:t xml:space="preserve"> requires that </w:t>
      </w:r>
      <w:r w:rsidRPr="005E7614">
        <w:rPr>
          <w:sz w:val="22"/>
          <w:szCs w:val="22"/>
        </w:rPr>
        <w:t>an improved landscape experience as part of the western entrance to Colac.</w:t>
      </w:r>
      <w:r>
        <w:rPr>
          <w:sz w:val="22"/>
          <w:szCs w:val="22"/>
        </w:rPr>
        <w:t xml:space="preserve"> It is proposed to provide a</w:t>
      </w:r>
      <w:r w:rsidR="00EB5893">
        <w:rPr>
          <w:sz w:val="22"/>
          <w:szCs w:val="22"/>
        </w:rPr>
        <w:t xml:space="preserve"> New Service Road parallel to the Princes Highway to enable housing on lots fronting the highway to provide an attractive front façade to the New Service Road. </w:t>
      </w:r>
      <w:r w:rsidR="00EB5893">
        <w:rPr>
          <w:sz w:val="22"/>
          <w:szCs w:val="22"/>
        </w:rPr>
        <w:lastRenderedPageBreak/>
        <w:t>The New Service Road will also be provided with Boulevard entry tree planting to enhance the appearance of the western entrance to town.</w:t>
      </w:r>
    </w:p>
    <w:p w14:paraId="6EF35BBD" w14:textId="107DCBE7" w:rsidR="00801A0F" w:rsidRPr="007E7C06" w:rsidRDefault="00F31A76" w:rsidP="004B459F">
      <w:pPr>
        <w:jc w:val="both"/>
        <w:rPr>
          <w:b/>
          <w:sz w:val="22"/>
          <w:szCs w:val="22"/>
        </w:rPr>
      </w:pPr>
      <w:r w:rsidRPr="007E7C06">
        <w:rPr>
          <w:b/>
          <w:sz w:val="22"/>
          <w:szCs w:val="22"/>
        </w:rPr>
        <w:t>4.2 Public open space</w:t>
      </w:r>
      <w:r w:rsidR="007819C6">
        <w:rPr>
          <w:b/>
          <w:sz w:val="22"/>
          <w:szCs w:val="22"/>
        </w:rPr>
        <w:t xml:space="preserve"> and connectivity to other open space</w:t>
      </w:r>
    </w:p>
    <w:p w14:paraId="091352BB" w14:textId="6A9087E9" w:rsidR="00F31A76" w:rsidRPr="007E7C06" w:rsidRDefault="00F31A76" w:rsidP="004B459F">
      <w:pPr>
        <w:jc w:val="both"/>
        <w:rPr>
          <w:sz w:val="22"/>
          <w:szCs w:val="22"/>
        </w:rPr>
      </w:pPr>
      <w:r w:rsidRPr="007E7C06">
        <w:rPr>
          <w:sz w:val="22"/>
          <w:szCs w:val="22"/>
        </w:rPr>
        <w:t>The Public Open Space Strategy advocates for the provision of a network of well-distributed public open space that include local parks within 400m safe walking distance of at least 95% of all dwellings. Local parks should generally be 1 hectare in area and be suitably dimensioned and designed for their intended use and to allow for easy adaption in response to changing community preferences.</w:t>
      </w:r>
    </w:p>
    <w:p w14:paraId="05D7233C" w14:textId="51CB348A" w:rsidR="00BA58BB" w:rsidRDefault="003C09CF" w:rsidP="004B459F">
      <w:pPr>
        <w:jc w:val="both"/>
        <w:rPr>
          <w:sz w:val="22"/>
          <w:szCs w:val="22"/>
        </w:rPr>
      </w:pPr>
      <w:r>
        <w:rPr>
          <w:sz w:val="22"/>
          <w:szCs w:val="22"/>
        </w:rPr>
        <w:t xml:space="preserve">While it is not proposed to establish any local parks within the </w:t>
      </w:r>
      <w:r w:rsidR="00BA58BB">
        <w:rPr>
          <w:sz w:val="22"/>
          <w:szCs w:val="22"/>
        </w:rPr>
        <w:t>D</w:t>
      </w:r>
      <w:r>
        <w:rPr>
          <w:sz w:val="22"/>
          <w:szCs w:val="22"/>
        </w:rPr>
        <w:t xml:space="preserve">evelopment </w:t>
      </w:r>
      <w:r w:rsidR="00BA58BB">
        <w:rPr>
          <w:sz w:val="22"/>
          <w:szCs w:val="22"/>
        </w:rPr>
        <w:t>P</w:t>
      </w:r>
      <w:r>
        <w:rPr>
          <w:sz w:val="22"/>
          <w:szCs w:val="22"/>
        </w:rPr>
        <w:t>lan area, it should be note</w:t>
      </w:r>
      <w:r w:rsidR="00BA58BB">
        <w:rPr>
          <w:sz w:val="22"/>
          <w:szCs w:val="22"/>
        </w:rPr>
        <w:t>d</w:t>
      </w:r>
      <w:r>
        <w:rPr>
          <w:sz w:val="22"/>
          <w:szCs w:val="22"/>
        </w:rPr>
        <w:t xml:space="preserve"> that the </w:t>
      </w:r>
      <w:r w:rsidR="00BA58BB">
        <w:rPr>
          <w:sz w:val="22"/>
          <w:szCs w:val="22"/>
        </w:rPr>
        <w:t xml:space="preserve">northern portion of the </w:t>
      </w:r>
      <w:r>
        <w:rPr>
          <w:sz w:val="22"/>
          <w:szCs w:val="22"/>
        </w:rPr>
        <w:t xml:space="preserve">former high school land immediately to the west </w:t>
      </w:r>
      <w:r w:rsidR="00BA58BB">
        <w:rPr>
          <w:sz w:val="22"/>
          <w:szCs w:val="22"/>
        </w:rPr>
        <w:t>is to be utilised for sporting grounds (soccer pitches x2). Subject to land availability, a baseball diamond may also be included</w:t>
      </w:r>
      <w:r w:rsidR="00B45F48">
        <w:rPr>
          <w:sz w:val="22"/>
          <w:szCs w:val="22"/>
        </w:rPr>
        <w:t xml:space="preserve">. </w:t>
      </w:r>
      <w:r w:rsidR="00BA58BB">
        <w:rPr>
          <w:sz w:val="22"/>
          <w:szCs w:val="22"/>
        </w:rPr>
        <w:t>While this</w:t>
      </w:r>
      <w:r w:rsidR="00B45F48">
        <w:rPr>
          <w:sz w:val="22"/>
          <w:szCs w:val="22"/>
        </w:rPr>
        <w:t xml:space="preserve"> particular open space</w:t>
      </w:r>
      <w:r w:rsidR="00BA58BB">
        <w:rPr>
          <w:sz w:val="22"/>
          <w:szCs w:val="22"/>
        </w:rPr>
        <w:t xml:space="preserve"> is not within the Development Plan area</w:t>
      </w:r>
      <w:r w:rsidR="00B45F48">
        <w:rPr>
          <w:sz w:val="22"/>
          <w:szCs w:val="22"/>
        </w:rPr>
        <w:t>,</w:t>
      </w:r>
      <w:r w:rsidR="00BA58BB">
        <w:rPr>
          <w:sz w:val="22"/>
          <w:szCs w:val="22"/>
        </w:rPr>
        <w:t xml:space="preserve"> it is shown on the plan as </w:t>
      </w:r>
      <w:r w:rsidR="00B45F48">
        <w:rPr>
          <w:sz w:val="22"/>
          <w:szCs w:val="22"/>
        </w:rPr>
        <w:t>O</w:t>
      </w:r>
      <w:r w:rsidR="00BA58BB">
        <w:rPr>
          <w:sz w:val="22"/>
          <w:szCs w:val="22"/>
        </w:rPr>
        <w:t xml:space="preserve">pen </w:t>
      </w:r>
      <w:r w:rsidR="00B45F48">
        <w:rPr>
          <w:sz w:val="22"/>
          <w:szCs w:val="22"/>
        </w:rPr>
        <w:t>S</w:t>
      </w:r>
      <w:r w:rsidR="00BA58BB">
        <w:rPr>
          <w:sz w:val="22"/>
          <w:szCs w:val="22"/>
        </w:rPr>
        <w:t>pace for context. The land</w:t>
      </w:r>
      <w:r w:rsidR="00F27E43">
        <w:rPr>
          <w:sz w:val="22"/>
          <w:szCs w:val="22"/>
        </w:rPr>
        <w:t>-</w:t>
      </w:r>
      <w:r w:rsidR="00BA58BB">
        <w:rPr>
          <w:sz w:val="22"/>
          <w:szCs w:val="22"/>
        </w:rPr>
        <w:t>owners immediately to the north of the proposed sporting grounds have offered to supplement th</w:t>
      </w:r>
      <w:r w:rsidR="00B45F48">
        <w:rPr>
          <w:sz w:val="22"/>
          <w:szCs w:val="22"/>
        </w:rPr>
        <w:t>is</w:t>
      </w:r>
      <w:r w:rsidR="00BA58BB">
        <w:rPr>
          <w:sz w:val="22"/>
          <w:szCs w:val="22"/>
        </w:rPr>
        <w:t xml:space="preserve"> Open Space with Moore Street deviated slightly to the north, </w:t>
      </w:r>
      <w:r w:rsidR="00B45F48">
        <w:rPr>
          <w:sz w:val="22"/>
          <w:szCs w:val="22"/>
        </w:rPr>
        <w:t>and additional open space</w:t>
      </w:r>
      <w:r w:rsidR="00BA58BB">
        <w:rPr>
          <w:sz w:val="22"/>
          <w:szCs w:val="22"/>
        </w:rPr>
        <w:t xml:space="preserve"> added </w:t>
      </w:r>
      <w:r w:rsidR="007819C6">
        <w:rPr>
          <w:sz w:val="22"/>
          <w:szCs w:val="22"/>
        </w:rPr>
        <w:t>t</w:t>
      </w:r>
      <w:r w:rsidR="00BA58BB">
        <w:rPr>
          <w:sz w:val="22"/>
          <w:szCs w:val="22"/>
        </w:rPr>
        <w:t xml:space="preserve">o the Open </w:t>
      </w:r>
      <w:r w:rsidR="00B45F48">
        <w:rPr>
          <w:sz w:val="22"/>
          <w:szCs w:val="22"/>
        </w:rPr>
        <w:t>S</w:t>
      </w:r>
      <w:r w:rsidR="00BA58BB">
        <w:rPr>
          <w:sz w:val="22"/>
          <w:szCs w:val="22"/>
        </w:rPr>
        <w:t>pace on the Moore Street extension</w:t>
      </w:r>
      <w:r w:rsidR="00B45F48">
        <w:rPr>
          <w:sz w:val="22"/>
          <w:szCs w:val="22"/>
        </w:rPr>
        <w:t>’</w:t>
      </w:r>
      <w:r w:rsidR="00BA58BB">
        <w:rPr>
          <w:sz w:val="22"/>
          <w:szCs w:val="22"/>
        </w:rPr>
        <w:t>s southern side</w:t>
      </w:r>
      <w:r w:rsidR="007819C6">
        <w:rPr>
          <w:sz w:val="22"/>
          <w:szCs w:val="22"/>
        </w:rPr>
        <w:t>.</w:t>
      </w:r>
    </w:p>
    <w:p w14:paraId="79F5F4CE" w14:textId="33A5E09C" w:rsidR="00BA58BB" w:rsidRPr="007E7C06" w:rsidRDefault="00BA58BB" w:rsidP="004B459F">
      <w:pPr>
        <w:jc w:val="both"/>
        <w:rPr>
          <w:sz w:val="22"/>
          <w:szCs w:val="22"/>
        </w:rPr>
      </w:pPr>
      <w:r>
        <w:rPr>
          <w:sz w:val="22"/>
          <w:szCs w:val="22"/>
        </w:rPr>
        <w:t xml:space="preserve">The </w:t>
      </w:r>
      <w:r w:rsidR="00B45F48">
        <w:rPr>
          <w:sz w:val="22"/>
          <w:szCs w:val="22"/>
        </w:rPr>
        <w:t>Development Plan Area</w:t>
      </w:r>
      <w:r>
        <w:rPr>
          <w:sz w:val="22"/>
          <w:szCs w:val="22"/>
        </w:rPr>
        <w:t xml:space="preserve"> is also adjacent to the foreshore area adjacent to Lake Colac which will provide a continuous open space along the edge of the lake </w:t>
      </w:r>
      <w:r w:rsidR="007819C6">
        <w:rPr>
          <w:sz w:val="22"/>
          <w:szCs w:val="22"/>
        </w:rPr>
        <w:t>from Rifle Butts Road through to the St</w:t>
      </w:r>
      <w:r w:rsidR="00455B1A">
        <w:rPr>
          <w:sz w:val="22"/>
          <w:szCs w:val="22"/>
        </w:rPr>
        <w:t>o</w:t>
      </w:r>
      <w:r w:rsidR="007819C6">
        <w:rPr>
          <w:sz w:val="22"/>
          <w:szCs w:val="22"/>
        </w:rPr>
        <w:t>dart Street Park, which has local play-set facilities.</w:t>
      </w:r>
      <w:r w:rsidR="00B45F48">
        <w:rPr>
          <w:sz w:val="22"/>
          <w:szCs w:val="22"/>
        </w:rPr>
        <w:t xml:space="preserve"> A continuation of the foreshore shared path from Stodart Street to Rifle Butts Road is a requirement of this Development Plan.</w:t>
      </w:r>
    </w:p>
    <w:p w14:paraId="0138EDDA" w14:textId="4660C9FC" w:rsidR="00F31A76" w:rsidRPr="007E7C06" w:rsidRDefault="004B459F" w:rsidP="00F31A76">
      <w:pPr>
        <w:rPr>
          <w:b/>
          <w:sz w:val="22"/>
          <w:szCs w:val="22"/>
        </w:rPr>
      </w:pPr>
      <w:r w:rsidRPr="007E7C06">
        <w:rPr>
          <w:b/>
          <w:sz w:val="22"/>
          <w:szCs w:val="22"/>
        </w:rPr>
        <w:t xml:space="preserve">4.3 </w:t>
      </w:r>
      <w:r w:rsidR="00F31A76" w:rsidRPr="007E7C06">
        <w:rPr>
          <w:b/>
          <w:sz w:val="22"/>
          <w:szCs w:val="22"/>
        </w:rPr>
        <w:t xml:space="preserve">  </w:t>
      </w:r>
      <w:r w:rsidRPr="007E7C06">
        <w:rPr>
          <w:b/>
          <w:sz w:val="22"/>
          <w:szCs w:val="22"/>
        </w:rPr>
        <w:t>Connectivity to other residential lan</w:t>
      </w:r>
      <w:r w:rsidR="007819C6">
        <w:rPr>
          <w:b/>
          <w:sz w:val="22"/>
          <w:szCs w:val="22"/>
        </w:rPr>
        <w:t>d</w:t>
      </w:r>
      <w:r w:rsidRPr="007E7C06">
        <w:rPr>
          <w:b/>
          <w:sz w:val="22"/>
          <w:szCs w:val="22"/>
        </w:rPr>
        <w:t xml:space="preserve"> </w:t>
      </w:r>
    </w:p>
    <w:p w14:paraId="0AAC691C" w14:textId="62464132" w:rsidR="000627BB" w:rsidRDefault="004B459F" w:rsidP="00EE18A4">
      <w:pPr>
        <w:jc w:val="both"/>
        <w:rPr>
          <w:sz w:val="22"/>
          <w:szCs w:val="22"/>
        </w:rPr>
      </w:pPr>
      <w:r w:rsidRPr="007E7C06">
        <w:rPr>
          <w:sz w:val="22"/>
          <w:szCs w:val="22"/>
        </w:rPr>
        <w:t xml:space="preserve">The proposed development is </w:t>
      </w:r>
      <w:r w:rsidR="007B1B8A">
        <w:rPr>
          <w:sz w:val="22"/>
          <w:szCs w:val="22"/>
        </w:rPr>
        <w:t xml:space="preserve">be connected to Moore Street, which is a major east-west collector road in this part of Colac. This road will be the primary connection into the established residential area to the east. In addition, access will be provided to Stodart Street subject to the findings of a Cultural Heritage Management Plan giving clearance </w:t>
      </w:r>
      <w:r w:rsidR="000627BB">
        <w:rPr>
          <w:sz w:val="22"/>
          <w:szCs w:val="22"/>
        </w:rPr>
        <w:t>for the connection to go ahead (see further comment in section 4.</w:t>
      </w:r>
      <w:r w:rsidR="00B45F48">
        <w:rPr>
          <w:sz w:val="22"/>
          <w:szCs w:val="22"/>
        </w:rPr>
        <w:t>6</w:t>
      </w:r>
      <w:r w:rsidR="000627BB">
        <w:rPr>
          <w:sz w:val="22"/>
          <w:szCs w:val="22"/>
        </w:rPr>
        <w:t xml:space="preserve">. </w:t>
      </w:r>
      <w:r w:rsidR="007B1B8A">
        <w:rPr>
          <w:sz w:val="22"/>
          <w:szCs w:val="22"/>
        </w:rPr>
        <w:t>Such connectivity is clearly desirable from a</w:t>
      </w:r>
      <w:r w:rsidR="000627BB">
        <w:rPr>
          <w:sz w:val="22"/>
          <w:szCs w:val="22"/>
        </w:rPr>
        <w:t xml:space="preserve">n urban design </w:t>
      </w:r>
      <w:r w:rsidR="00B45F48">
        <w:rPr>
          <w:sz w:val="22"/>
          <w:szCs w:val="22"/>
        </w:rPr>
        <w:t xml:space="preserve">perspective </w:t>
      </w:r>
      <w:r w:rsidR="000627BB">
        <w:rPr>
          <w:sz w:val="22"/>
          <w:szCs w:val="22"/>
        </w:rPr>
        <w:t>if it can be achieved.</w:t>
      </w:r>
    </w:p>
    <w:p w14:paraId="74107523" w14:textId="6ED9BFEB" w:rsidR="000627BB" w:rsidRDefault="000627BB" w:rsidP="00803D17">
      <w:pPr>
        <w:jc w:val="both"/>
        <w:rPr>
          <w:sz w:val="22"/>
          <w:szCs w:val="22"/>
        </w:rPr>
      </w:pPr>
      <w:r>
        <w:rPr>
          <w:sz w:val="22"/>
          <w:szCs w:val="22"/>
        </w:rPr>
        <w:t>In addition</w:t>
      </w:r>
      <w:r w:rsidRPr="003D02D0">
        <w:rPr>
          <w:sz w:val="22"/>
          <w:szCs w:val="22"/>
        </w:rPr>
        <w:t xml:space="preserve">, a potential connection has been shown </w:t>
      </w:r>
      <w:r w:rsidR="003D02D0" w:rsidRPr="003D02D0">
        <w:rPr>
          <w:sz w:val="22"/>
          <w:szCs w:val="22"/>
        </w:rPr>
        <w:t xml:space="preserve">indicatively </w:t>
      </w:r>
      <w:r w:rsidRPr="003D02D0">
        <w:rPr>
          <w:sz w:val="22"/>
          <w:szCs w:val="22"/>
        </w:rPr>
        <w:t>to Bilson Street</w:t>
      </w:r>
      <w:r w:rsidR="003D02D0" w:rsidRPr="003D02D0">
        <w:rPr>
          <w:sz w:val="22"/>
          <w:szCs w:val="22"/>
        </w:rPr>
        <w:t xml:space="preserve">. </w:t>
      </w:r>
      <w:r w:rsidRPr="003D02D0">
        <w:rPr>
          <w:sz w:val="22"/>
          <w:szCs w:val="22"/>
        </w:rPr>
        <w:t xml:space="preserve"> Th</w:t>
      </w:r>
      <w:r w:rsidR="003D02D0" w:rsidRPr="003D02D0">
        <w:rPr>
          <w:sz w:val="22"/>
          <w:szCs w:val="22"/>
        </w:rPr>
        <w:t>e location</w:t>
      </w:r>
      <w:r w:rsidR="003D02D0">
        <w:rPr>
          <w:sz w:val="22"/>
          <w:szCs w:val="22"/>
        </w:rPr>
        <w:t xml:space="preserve"> of th</w:t>
      </w:r>
      <w:r>
        <w:rPr>
          <w:sz w:val="22"/>
          <w:szCs w:val="22"/>
        </w:rPr>
        <w:t xml:space="preserve">is connection relies on a reorganisation of housing stock in the estate immediately to the </w:t>
      </w:r>
      <w:r w:rsidR="00B45F48">
        <w:rPr>
          <w:sz w:val="22"/>
          <w:szCs w:val="22"/>
        </w:rPr>
        <w:t>ea</w:t>
      </w:r>
      <w:r>
        <w:rPr>
          <w:sz w:val="22"/>
          <w:szCs w:val="22"/>
        </w:rPr>
        <w:t xml:space="preserve">st and would be subject to further discussion with the Department of </w:t>
      </w:r>
      <w:r w:rsidR="00545AF0">
        <w:rPr>
          <w:sz w:val="22"/>
          <w:szCs w:val="22"/>
        </w:rPr>
        <w:t>Families, Fairness and Housing</w:t>
      </w:r>
      <w:r w:rsidR="003D02D0">
        <w:rPr>
          <w:sz w:val="22"/>
          <w:szCs w:val="22"/>
        </w:rPr>
        <w:t xml:space="preserve"> and is a long -term prospect</w:t>
      </w:r>
      <w:r>
        <w:rPr>
          <w:sz w:val="22"/>
          <w:szCs w:val="22"/>
        </w:rPr>
        <w:t xml:space="preserve">. </w:t>
      </w:r>
      <w:r w:rsidR="003D02D0">
        <w:rPr>
          <w:sz w:val="22"/>
          <w:szCs w:val="22"/>
        </w:rPr>
        <w:t>This will need to be discussed further at the time of subdivision of the adjacent land.</w:t>
      </w:r>
    </w:p>
    <w:p w14:paraId="4D7E653F" w14:textId="2D407EBA" w:rsidR="004E1D63" w:rsidRDefault="004E1D63" w:rsidP="00803D17">
      <w:pPr>
        <w:jc w:val="both"/>
        <w:rPr>
          <w:sz w:val="22"/>
          <w:szCs w:val="22"/>
        </w:rPr>
      </w:pPr>
      <w:r>
        <w:rPr>
          <w:sz w:val="22"/>
          <w:szCs w:val="22"/>
        </w:rPr>
        <w:t xml:space="preserve">The plan is bounded by Rifle Butts Road to the east which runs the full length of the Development Plan </w:t>
      </w:r>
      <w:r w:rsidR="00B45F48">
        <w:rPr>
          <w:sz w:val="22"/>
          <w:szCs w:val="22"/>
        </w:rPr>
        <w:t>A</w:t>
      </w:r>
      <w:r>
        <w:rPr>
          <w:sz w:val="22"/>
          <w:szCs w:val="22"/>
        </w:rPr>
        <w:t>rea. As such, good connections can be achieved to future residential areas to the west as they develop in the future as part of the broader Deans Creek Residential Growth corridor.</w:t>
      </w:r>
    </w:p>
    <w:p w14:paraId="6C12D608" w14:textId="134909FA" w:rsidR="004B459F" w:rsidRPr="007E7C06" w:rsidRDefault="004B459F" w:rsidP="00BA6A6E">
      <w:pPr>
        <w:rPr>
          <w:b/>
          <w:sz w:val="22"/>
          <w:szCs w:val="22"/>
        </w:rPr>
      </w:pPr>
      <w:r w:rsidRPr="007E7C06">
        <w:rPr>
          <w:b/>
          <w:sz w:val="22"/>
          <w:szCs w:val="22"/>
        </w:rPr>
        <w:t>4.4 Diversity of lot sizes and proposed density</w:t>
      </w:r>
    </w:p>
    <w:p w14:paraId="29A9DC88" w14:textId="77777777" w:rsidR="004B459F" w:rsidRPr="007E7C06" w:rsidRDefault="004B459F" w:rsidP="004B459F">
      <w:pPr>
        <w:jc w:val="both"/>
        <w:rPr>
          <w:sz w:val="22"/>
          <w:szCs w:val="22"/>
        </w:rPr>
      </w:pPr>
      <w:r w:rsidRPr="007E7C06">
        <w:rPr>
          <w:sz w:val="22"/>
          <w:szCs w:val="22"/>
        </w:rPr>
        <w:t xml:space="preserve">The Development Plan does not show individual lots. However, the roads have been arranged to permit a variety of lot sizes to be configured. The density of development will be generally consistent with the surrounding pattern of development. </w:t>
      </w:r>
    </w:p>
    <w:p w14:paraId="747E2871" w14:textId="47328FB4" w:rsidR="004B459F" w:rsidRPr="007E7C06" w:rsidRDefault="004B459F" w:rsidP="004B459F">
      <w:pPr>
        <w:jc w:val="both"/>
        <w:rPr>
          <w:sz w:val="22"/>
          <w:szCs w:val="22"/>
        </w:rPr>
      </w:pPr>
      <w:r w:rsidRPr="007E7C06">
        <w:rPr>
          <w:sz w:val="22"/>
          <w:szCs w:val="22"/>
        </w:rPr>
        <w:lastRenderedPageBreak/>
        <w:t xml:space="preserve">Depending on </w:t>
      </w:r>
      <w:r w:rsidR="00B45F48">
        <w:rPr>
          <w:sz w:val="22"/>
          <w:szCs w:val="22"/>
        </w:rPr>
        <w:t xml:space="preserve">a potential relocation of </w:t>
      </w:r>
      <w:r w:rsidRPr="007E7C06">
        <w:rPr>
          <w:sz w:val="22"/>
          <w:szCs w:val="22"/>
        </w:rPr>
        <w:t xml:space="preserve">the </w:t>
      </w:r>
      <w:r w:rsidR="0085188B" w:rsidRPr="007E7C06">
        <w:rPr>
          <w:sz w:val="22"/>
          <w:szCs w:val="22"/>
        </w:rPr>
        <w:t xml:space="preserve">location of the wetland / detention basin </w:t>
      </w:r>
      <w:r w:rsidR="00B45F48">
        <w:rPr>
          <w:sz w:val="22"/>
          <w:szCs w:val="22"/>
        </w:rPr>
        <w:t xml:space="preserve">(see section </w:t>
      </w:r>
      <w:r w:rsidR="00545AF0">
        <w:rPr>
          <w:sz w:val="22"/>
          <w:szCs w:val="22"/>
        </w:rPr>
        <w:t>5.2</w:t>
      </w:r>
      <w:r w:rsidR="00B45F48">
        <w:rPr>
          <w:sz w:val="22"/>
          <w:szCs w:val="22"/>
        </w:rPr>
        <w:t xml:space="preserve"> for more detail) </w:t>
      </w:r>
      <w:r w:rsidR="0085188B" w:rsidRPr="007E7C06">
        <w:rPr>
          <w:sz w:val="22"/>
          <w:szCs w:val="22"/>
        </w:rPr>
        <w:t>to the west of Rifle Butts Road</w:t>
      </w:r>
      <w:r w:rsidRPr="007E7C06">
        <w:rPr>
          <w:sz w:val="22"/>
          <w:szCs w:val="22"/>
        </w:rPr>
        <w:t xml:space="preserve">, the Development Plan </w:t>
      </w:r>
      <w:r w:rsidR="0085188B" w:rsidRPr="007E7C06">
        <w:rPr>
          <w:sz w:val="22"/>
          <w:szCs w:val="22"/>
        </w:rPr>
        <w:t>A</w:t>
      </w:r>
      <w:r w:rsidRPr="007E7C06">
        <w:rPr>
          <w:sz w:val="22"/>
          <w:szCs w:val="22"/>
        </w:rPr>
        <w:t xml:space="preserve">rea will cater for approximately </w:t>
      </w:r>
      <w:r w:rsidR="0085188B" w:rsidRPr="007E7C06">
        <w:rPr>
          <w:sz w:val="22"/>
          <w:szCs w:val="22"/>
        </w:rPr>
        <w:t>480</w:t>
      </w:r>
      <w:r w:rsidRPr="007E7C06">
        <w:rPr>
          <w:sz w:val="22"/>
          <w:szCs w:val="22"/>
        </w:rPr>
        <w:t xml:space="preserve"> residential lots.</w:t>
      </w:r>
      <w:r w:rsidR="00EE18A4" w:rsidRPr="007E7C06">
        <w:rPr>
          <w:sz w:val="22"/>
          <w:szCs w:val="22"/>
        </w:rPr>
        <w:t xml:space="preserve"> A relocated wetland / detention basin could </w:t>
      </w:r>
      <w:r w:rsidR="00B45F48">
        <w:rPr>
          <w:sz w:val="22"/>
          <w:szCs w:val="22"/>
        </w:rPr>
        <w:t>add about</w:t>
      </w:r>
      <w:r w:rsidR="00EE18A4" w:rsidRPr="007E7C06">
        <w:rPr>
          <w:sz w:val="22"/>
          <w:szCs w:val="22"/>
        </w:rPr>
        <w:t xml:space="preserve"> 50 </w:t>
      </w:r>
      <w:r w:rsidR="00B45F48">
        <w:rPr>
          <w:sz w:val="22"/>
          <w:szCs w:val="22"/>
        </w:rPr>
        <w:t>/</w:t>
      </w:r>
      <w:r w:rsidR="00EE18A4" w:rsidRPr="007E7C06">
        <w:rPr>
          <w:sz w:val="22"/>
          <w:szCs w:val="22"/>
        </w:rPr>
        <w:t xml:space="preserve"> 60 lots. </w:t>
      </w:r>
    </w:p>
    <w:p w14:paraId="26E26B7E" w14:textId="7CEAEB4F" w:rsidR="004B459F" w:rsidRPr="007E7C06" w:rsidRDefault="004B459F" w:rsidP="004B459F">
      <w:pPr>
        <w:jc w:val="both"/>
        <w:rPr>
          <w:b/>
          <w:sz w:val="22"/>
          <w:szCs w:val="22"/>
        </w:rPr>
      </w:pPr>
      <w:r w:rsidRPr="007E7C06">
        <w:rPr>
          <w:b/>
          <w:sz w:val="22"/>
          <w:szCs w:val="22"/>
        </w:rPr>
        <w:t>4.</w:t>
      </w:r>
      <w:r w:rsidR="005E282C">
        <w:rPr>
          <w:b/>
          <w:sz w:val="22"/>
          <w:szCs w:val="22"/>
        </w:rPr>
        <w:t>5</w:t>
      </w:r>
      <w:r w:rsidRPr="007E7C06">
        <w:rPr>
          <w:b/>
          <w:sz w:val="22"/>
          <w:szCs w:val="22"/>
        </w:rPr>
        <w:t xml:space="preserve"> Provision of community facilities</w:t>
      </w:r>
    </w:p>
    <w:p w14:paraId="57427EBD" w14:textId="1EF4D787" w:rsidR="004B459F" w:rsidRDefault="00EE18A4" w:rsidP="004B459F">
      <w:pPr>
        <w:jc w:val="both"/>
        <w:rPr>
          <w:sz w:val="22"/>
          <w:szCs w:val="22"/>
        </w:rPr>
      </w:pPr>
      <w:r w:rsidRPr="007E7C06">
        <w:rPr>
          <w:sz w:val="22"/>
          <w:szCs w:val="22"/>
        </w:rPr>
        <w:t>I</w:t>
      </w:r>
      <w:r w:rsidR="004B459F" w:rsidRPr="007E7C06">
        <w:rPr>
          <w:sz w:val="22"/>
          <w:szCs w:val="22"/>
        </w:rPr>
        <w:t>t is not proposed that any other community facilities be p</w:t>
      </w:r>
      <w:r w:rsidR="00B45F48">
        <w:rPr>
          <w:sz w:val="22"/>
          <w:szCs w:val="22"/>
        </w:rPr>
        <w:t>rovide as p</w:t>
      </w:r>
      <w:r w:rsidR="004B459F" w:rsidRPr="007E7C06">
        <w:rPr>
          <w:sz w:val="22"/>
          <w:szCs w:val="22"/>
        </w:rPr>
        <w:t>art of the Development Plan.</w:t>
      </w:r>
      <w:r w:rsidRPr="007E7C06">
        <w:rPr>
          <w:sz w:val="22"/>
          <w:szCs w:val="22"/>
        </w:rPr>
        <w:t xml:space="preserve"> </w:t>
      </w:r>
      <w:r w:rsidR="00D657D6">
        <w:rPr>
          <w:sz w:val="22"/>
          <w:szCs w:val="22"/>
        </w:rPr>
        <w:t xml:space="preserve">However, part of the former High School site is to be repurposed into a Specialist School. </w:t>
      </w:r>
    </w:p>
    <w:p w14:paraId="0C6E0166" w14:textId="6B51E764" w:rsidR="00564FAE" w:rsidRPr="007E7C06" w:rsidRDefault="00564FAE" w:rsidP="004B459F">
      <w:pPr>
        <w:jc w:val="both"/>
        <w:rPr>
          <w:sz w:val="22"/>
          <w:szCs w:val="22"/>
        </w:rPr>
      </w:pPr>
      <w:r>
        <w:rPr>
          <w:sz w:val="22"/>
          <w:szCs w:val="22"/>
        </w:rPr>
        <w:t xml:space="preserve">The land is close to a small general store at Moore Street/Donaldson Street and the development of the land for housing will help support the on-going viability of this facility. </w:t>
      </w:r>
    </w:p>
    <w:p w14:paraId="2D04FAD1" w14:textId="57B7B005" w:rsidR="00B9290C" w:rsidRPr="007E7C06" w:rsidRDefault="004B459F" w:rsidP="004B459F">
      <w:pPr>
        <w:jc w:val="both"/>
        <w:rPr>
          <w:b/>
          <w:sz w:val="22"/>
          <w:szCs w:val="22"/>
        </w:rPr>
      </w:pPr>
      <w:r w:rsidRPr="007E7C06">
        <w:rPr>
          <w:b/>
          <w:sz w:val="22"/>
          <w:szCs w:val="22"/>
        </w:rPr>
        <w:t>4.</w:t>
      </w:r>
      <w:r w:rsidR="005E282C">
        <w:rPr>
          <w:b/>
          <w:sz w:val="22"/>
          <w:szCs w:val="22"/>
        </w:rPr>
        <w:t>6</w:t>
      </w:r>
      <w:r w:rsidRPr="007E7C06">
        <w:rPr>
          <w:b/>
          <w:sz w:val="22"/>
          <w:szCs w:val="22"/>
        </w:rPr>
        <w:t xml:space="preserve"> </w:t>
      </w:r>
      <w:r w:rsidR="00B9290C" w:rsidRPr="007E7C06">
        <w:rPr>
          <w:b/>
          <w:sz w:val="22"/>
          <w:szCs w:val="22"/>
        </w:rPr>
        <w:t>Impact of development on flora and fauna and cultural heritage</w:t>
      </w:r>
    </w:p>
    <w:p w14:paraId="679AD0D1" w14:textId="22D88A89" w:rsidR="000F55ED" w:rsidRPr="007E7C06" w:rsidRDefault="00B45F48" w:rsidP="004B459F">
      <w:pPr>
        <w:jc w:val="both"/>
        <w:rPr>
          <w:i/>
          <w:iCs/>
          <w:sz w:val="22"/>
          <w:szCs w:val="22"/>
        </w:rPr>
      </w:pPr>
      <w:r>
        <w:rPr>
          <w:i/>
          <w:iCs/>
          <w:sz w:val="22"/>
          <w:szCs w:val="22"/>
        </w:rPr>
        <w:t xml:space="preserve">4.6.1 </w:t>
      </w:r>
      <w:r w:rsidR="000F55ED" w:rsidRPr="007E7C06">
        <w:rPr>
          <w:i/>
          <w:iCs/>
          <w:sz w:val="22"/>
          <w:szCs w:val="22"/>
        </w:rPr>
        <w:t>Flora and Fauna</w:t>
      </w:r>
    </w:p>
    <w:p w14:paraId="06CA1B08" w14:textId="2EC744A0" w:rsidR="006828B3" w:rsidRPr="007E7C06" w:rsidRDefault="00B9290C" w:rsidP="004B459F">
      <w:pPr>
        <w:jc w:val="both"/>
        <w:rPr>
          <w:sz w:val="22"/>
          <w:szCs w:val="22"/>
        </w:rPr>
      </w:pPr>
      <w:r w:rsidRPr="007E7C06">
        <w:rPr>
          <w:sz w:val="22"/>
          <w:szCs w:val="22"/>
        </w:rPr>
        <w:t xml:space="preserve">The proposed development will have no </w:t>
      </w:r>
      <w:r w:rsidR="000F55ED" w:rsidRPr="007E7C06">
        <w:rPr>
          <w:sz w:val="22"/>
          <w:szCs w:val="22"/>
        </w:rPr>
        <w:t xml:space="preserve">undue </w:t>
      </w:r>
      <w:r w:rsidRPr="007E7C06">
        <w:rPr>
          <w:sz w:val="22"/>
          <w:szCs w:val="22"/>
        </w:rPr>
        <w:t>impact on significant flora or fauna</w:t>
      </w:r>
      <w:r w:rsidR="006828B3" w:rsidRPr="007E7C06">
        <w:rPr>
          <w:sz w:val="22"/>
          <w:szCs w:val="22"/>
        </w:rPr>
        <w:t>.</w:t>
      </w:r>
      <w:r w:rsidRPr="007E7C06">
        <w:rPr>
          <w:sz w:val="22"/>
          <w:szCs w:val="22"/>
        </w:rPr>
        <w:t xml:space="preserve"> </w:t>
      </w:r>
      <w:r w:rsidR="00F3519F">
        <w:rPr>
          <w:sz w:val="22"/>
          <w:szCs w:val="22"/>
        </w:rPr>
        <w:t>The Development Plan Area was cleared for farming purposes many years ago. Many of the property boundaries are defined by trees that were planted originally for windbreaks. However, these trees will ultimately be harvested for timber. The trees in the north-western corner of the Development Plan Area form part of a super-lot that will be available for further development in the future. These trees were also planted by the land-owners. The wetland vegetation in the north-east will be outside land that will developed for infrastructure or lots. Elsewhere, other vegetation mainly consists of ornamental planting around existing dwellings.</w:t>
      </w:r>
    </w:p>
    <w:p w14:paraId="2B9BED52" w14:textId="4FF6372B" w:rsidR="009760AF" w:rsidRPr="007E7C06" w:rsidRDefault="00B45F48" w:rsidP="004B459F">
      <w:pPr>
        <w:jc w:val="both"/>
        <w:rPr>
          <w:i/>
          <w:iCs/>
          <w:sz w:val="22"/>
          <w:szCs w:val="22"/>
        </w:rPr>
      </w:pPr>
      <w:r>
        <w:rPr>
          <w:i/>
          <w:iCs/>
          <w:sz w:val="22"/>
          <w:szCs w:val="22"/>
        </w:rPr>
        <w:t xml:space="preserve">4.6.2 </w:t>
      </w:r>
      <w:r w:rsidR="006828B3" w:rsidRPr="007E7C06">
        <w:rPr>
          <w:i/>
          <w:iCs/>
          <w:sz w:val="22"/>
          <w:szCs w:val="22"/>
        </w:rPr>
        <w:t>C</w:t>
      </w:r>
      <w:r w:rsidR="00B9290C" w:rsidRPr="007E7C06">
        <w:rPr>
          <w:i/>
          <w:iCs/>
          <w:sz w:val="22"/>
          <w:szCs w:val="22"/>
        </w:rPr>
        <w:t>ultural heritage valu</w:t>
      </w:r>
      <w:r w:rsidR="000F55ED" w:rsidRPr="007E7C06">
        <w:rPr>
          <w:i/>
          <w:iCs/>
          <w:sz w:val="22"/>
          <w:szCs w:val="22"/>
        </w:rPr>
        <w:t>es</w:t>
      </w:r>
    </w:p>
    <w:p w14:paraId="147B0B6D" w14:textId="527F1245" w:rsidR="000F55ED" w:rsidRPr="007E7C06" w:rsidRDefault="000F55ED" w:rsidP="004B459F">
      <w:pPr>
        <w:jc w:val="both"/>
        <w:rPr>
          <w:sz w:val="22"/>
          <w:szCs w:val="22"/>
        </w:rPr>
      </w:pPr>
      <w:r w:rsidRPr="007E7C06">
        <w:rPr>
          <w:sz w:val="22"/>
          <w:szCs w:val="22"/>
        </w:rPr>
        <w:t xml:space="preserve">Ecological Australia undertook an Aboriginal Cultural Heritage Assessment of the Development Plan Area and the land adjacent to Lake Colac in 2020. </w:t>
      </w:r>
      <w:r w:rsidR="000B45C1" w:rsidRPr="007E7C06">
        <w:rPr>
          <w:sz w:val="22"/>
          <w:szCs w:val="22"/>
        </w:rPr>
        <w:t>The results of the assessment indicate that the entirety of the study area has the potential for Aboriginal archaeological material to be present. Ecological Australia notes that the study area:</w:t>
      </w:r>
    </w:p>
    <w:p w14:paraId="52ECF5A3" w14:textId="1202DD30" w:rsidR="000B45C1" w:rsidRPr="007E7C06" w:rsidRDefault="000B45C1" w:rsidP="000B45C1">
      <w:pPr>
        <w:pStyle w:val="ListParagraph"/>
        <w:numPr>
          <w:ilvl w:val="0"/>
          <w:numId w:val="7"/>
        </w:numPr>
        <w:jc w:val="both"/>
        <w:rPr>
          <w:sz w:val="22"/>
          <w:szCs w:val="22"/>
        </w:rPr>
      </w:pPr>
      <w:r w:rsidRPr="007E7C06">
        <w:rPr>
          <w:sz w:val="22"/>
          <w:szCs w:val="22"/>
        </w:rPr>
        <w:t>Contains a registered Aboriginal cultural heritage place located on the foreshore of Lake Colac (VAHR 7621-0030).</w:t>
      </w:r>
    </w:p>
    <w:p w14:paraId="12EC479E" w14:textId="0CC7ACA1" w:rsidR="000B45C1" w:rsidRPr="007E7C06" w:rsidRDefault="000B45C1" w:rsidP="000B45C1">
      <w:pPr>
        <w:pStyle w:val="ListParagraph"/>
        <w:numPr>
          <w:ilvl w:val="0"/>
          <w:numId w:val="7"/>
        </w:numPr>
        <w:jc w:val="both"/>
        <w:rPr>
          <w:sz w:val="22"/>
          <w:szCs w:val="22"/>
        </w:rPr>
      </w:pPr>
      <w:r w:rsidRPr="007E7C06">
        <w:rPr>
          <w:sz w:val="22"/>
          <w:szCs w:val="22"/>
        </w:rPr>
        <w:t>Intersects with an area of cultural heritage sensitivity, based on proximity to a registered cultural heritage place (reg 25) and a waterway (reg 26).</w:t>
      </w:r>
    </w:p>
    <w:p w14:paraId="633649E5" w14:textId="69CDAC49" w:rsidR="000B45C1" w:rsidRPr="007E7C06" w:rsidRDefault="000B45C1" w:rsidP="000B45C1">
      <w:pPr>
        <w:pStyle w:val="ListParagraph"/>
        <w:numPr>
          <w:ilvl w:val="0"/>
          <w:numId w:val="7"/>
        </w:numPr>
        <w:jc w:val="both"/>
        <w:rPr>
          <w:sz w:val="22"/>
          <w:szCs w:val="22"/>
        </w:rPr>
      </w:pPr>
      <w:r w:rsidRPr="007E7C06">
        <w:rPr>
          <w:sz w:val="22"/>
          <w:szCs w:val="22"/>
        </w:rPr>
        <w:t>Contains unregistered Aboriginal cultural heritage places, in the form of subsurface stone artefacts identified within 19 test pits.</w:t>
      </w:r>
    </w:p>
    <w:p w14:paraId="12575E44" w14:textId="39D73D97" w:rsidR="000B45C1" w:rsidRPr="007E7C06" w:rsidRDefault="000B45C1" w:rsidP="000B45C1">
      <w:pPr>
        <w:pStyle w:val="ListParagraph"/>
        <w:numPr>
          <w:ilvl w:val="0"/>
          <w:numId w:val="7"/>
        </w:numPr>
        <w:jc w:val="both"/>
        <w:rPr>
          <w:sz w:val="22"/>
          <w:szCs w:val="22"/>
        </w:rPr>
      </w:pPr>
      <w:r w:rsidRPr="007E7C06">
        <w:rPr>
          <w:sz w:val="22"/>
          <w:szCs w:val="22"/>
        </w:rPr>
        <w:t>Is highly likely to contain further unregistered Aboriginal cultural heritage material.</w:t>
      </w:r>
    </w:p>
    <w:p w14:paraId="1162AA97" w14:textId="2633EAF3" w:rsidR="000B45C1" w:rsidRPr="007E7C06" w:rsidRDefault="000B45C1" w:rsidP="000B45C1">
      <w:pPr>
        <w:pStyle w:val="ListParagraph"/>
        <w:numPr>
          <w:ilvl w:val="0"/>
          <w:numId w:val="7"/>
        </w:numPr>
        <w:jc w:val="both"/>
        <w:rPr>
          <w:sz w:val="22"/>
          <w:szCs w:val="22"/>
        </w:rPr>
      </w:pPr>
      <w:r w:rsidRPr="007E7C06">
        <w:rPr>
          <w:sz w:val="22"/>
          <w:szCs w:val="22"/>
        </w:rPr>
        <w:t>Presents areas of greatest archaeological sensitivity across the lake foreshore and lake terrace landforms.</w:t>
      </w:r>
    </w:p>
    <w:p w14:paraId="30C93BB4" w14:textId="73C63865" w:rsidR="000B45C1" w:rsidRPr="007E7C06" w:rsidRDefault="005214BE" w:rsidP="000B45C1">
      <w:pPr>
        <w:jc w:val="both"/>
        <w:rPr>
          <w:sz w:val="22"/>
          <w:szCs w:val="22"/>
        </w:rPr>
      </w:pPr>
      <w:r w:rsidRPr="007E7C06">
        <w:rPr>
          <w:sz w:val="22"/>
          <w:szCs w:val="22"/>
        </w:rPr>
        <w:t xml:space="preserve">The Area of Archaeological Sensitivity is marked in Figure </w:t>
      </w:r>
      <w:r w:rsidR="003E764B">
        <w:rPr>
          <w:sz w:val="22"/>
          <w:szCs w:val="22"/>
        </w:rPr>
        <w:t>5</w:t>
      </w:r>
      <w:r w:rsidRPr="007E7C06">
        <w:rPr>
          <w:sz w:val="22"/>
          <w:szCs w:val="22"/>
        </w:rPr>
        <w:t>.</w:t>
      </w:r>
    </w:p>
    <w:p w14:paraId="537303E8" w14:textId="1888BE70" w:rsidR="003241C2" w:rsidRPr="005E7614" w:rsidRDefault="003241C2" w:rsidP="003241C2">
      <w:pPr>
        <w:jc w:val="right"/>
        <w:rPr>
          <w:sz w:val="18"/>
          <w:szCs w:val="18"/>
        </w:rPr>
      </w:pPr>
      <w:r>
        <w:rPr>
          <w:noProof/>
          <w:sz w:val="22"/>
          <w:szCs w:val="22"/>
          <w:lang w:eastAsia="en-AU"/>
        </w:rPr>
        <w:lastRenderedPageBreak/>
        <w:drawing>
          <wp:inline distT="0" distB="0" distL="0" distR="0" wp14:anchorId="7F73E79A" wp14:editId="30E9CDF4">
            <wp:extent cx="5731510" cy="8110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r w:rsidRPr="003241C2">
        <w:rPr>
          <w:b/>
          <w:sz w:val="18"/>
          <w:szCs w:val="18"/>
        </w:rPr>
        <w:t xml:space="preserve"> </w:t>
      </w:r>
      <w:r w:rsidRPr="005E7614">
        <w:rPr>
          <w:b/>
          <w:sz w:val="18"/>
          <w:szCs w:val="18"/>
        </w:rPr>
        <w:t>Figure</w:t>
      </w:r>
      <w:r>
        <w:rPr>
          <w:b/>
          <w:sz w:val="18"/>
          <w:szCs w:val="18"/>
        </w:rPr>
        <w:t xml:space="preserve"> 5:</w:t>
      </w:r>
      <w:r w:rsidRPr="005E7614">
        <w:rPr>
          <w:b/>
          <w:sz w:val="18"/>
          <w:szCs w:val="18"/>
        </w:rPr>
        <w:t xml:space="preserve"> </w:t>
      </w:r>
      <w:r>
        <w:rPr>
          <w:b/>
          <w:sz w:val="18"/>
          <w:szCs w:val="18"/>
        </w:rPr>
        <w:t>Area of Archa</w:t>
      </w:r>
      <w:r w:rsidR="000D460A">
        <w:rPr>
          <w:b/>
          <w:sz w:val="18"/>
          <w:szCs w:val="18"/>
        </w:rPr>
        <w:t>e</w:t>
      </w:r>
      <w:r>
        <w:rPr>
          <w:b/>
          <w:sz w:val="18"/>
          <w:szCs w:val="18"/>
        </w:rPr>
        <w:t>ological Sensitivity</w:t>
      </w:r>
      <w:r w:rsidRPr="005E7614">
        <w:rPr>
          <w:sz w:val="18"/>
          <w:szCs w:val="18"/>
        </w:rPr>
        <w:t xml:space="preserve"> </w:t>
      </w:r>
    </w:p>
    <w:p w14:paraId="0B1C0788" w14:textId="7E69C347" w:rsidR="003241C2" w:rsidRDefault="003241C2" w:rsidP="003241C2">
      <w:pPr>
        <w:jc w:val="right"/>
        <w:rPr>
          <w:sz w:val="22"/>
          <w:szCs w:val="22"/>
        </w:rPr>
      </w:pPr>
    </w:p>
    <w:p w14:paraId="47274E54" w14:textId="60D5F4C5" w:rsidR="005214BE" w:rsidRPr="007E7C06" w:rsidRDefault="005214BE" w:rsidP="000B45C1">
      <w:pPr>
        <w:jc w:val="both"/>
        <w:rPr>
          <w:sz w:val="22"/>
          <w:szCs w:val="22"/>
        </w:rPr>
      </w:pPr>
      <w:r w:rsidRPr="007E7C06">
        <w:rPr>
          <w:sz w:val="22"/>
          <w:szCs w:val="22"/>
        </w:rPr>
        <w:lastRenderedPageBreak/>
        <w:t>As a result of the Aboriginal cultural heritage assessment, the following recommendations are made:</w:t>
      </w:r>
    </w:p>
    <w:p w14:paraId="20B76654" w14:textId="509B29DC" w:rsidR="005214BE" w:rsidRPr="007E7C06" w:rsidRDefault="005214BE" w:rsidP="005214BE">
      <w:pPr>
        <w:pStyle w:val="ListParagraph"/>
        <w:numPr>
          <w:ilvl w:val="0"/>
          <w:numId w:val="8"/>
        </w:numPr>
        <w:jc w:val="both"/>
        <w:rPr>
          <w:sz w:val="22"/>
          <w:szCs w:val="22"/>
        </w:rPr>
      </w:pPr>
      <w:r w:rsidRPr="007E7C06">
        <w:rPr>
          <w:sz w:val="22"/>
          <w:szCs w:val="22"/>
        </w:rPr>
        <w:t xml:space="preserve">Ensure that a CHMP be prepared for the future subdivision of the study area as per the requirements of the Aboriginal Heritage Act 2006 (Vic) (the </w:t>
      </w:r>
      <w:r w:rsidR="00B45F48">
        <w:rPr>
          <w:sz w:val="22"/>
          <w:szCs w:val="22"/>
        </w:rPr>
        <w:t>‘</w:t>
      </w:r>
      <w:r w:rsidRPr="007E7C06">
        <w:rPr>
          <w:sz w:val="22"/>
          <w:szCs w:val="22"/>
        </w:rPr>
        <w:t>Act</w:t>
      </w:r>
      <w:r w:rsidR="00B45F48">
        <w:rPr>
          <w:sz w:val="22"/>
          <w:szCs w:val="22"/>
        </w:rPr>
        <w:t>’</w:t>
      </w:r>
      <w:r w:rsidRPr="007E7C06">
        <w:rPr>
          <w:sz w:val="22"/>
          <w:szCs w:val="22"/>
        </w:rPr>
        <w:t>).</w:t>
      </w:r>
    </w:p>
    <w:p w14:paraId="1C2D77BD" w14:textId="15EE0D32" w:rsidR="005214BE" w:rsidRPr="007E7C06" w:rsidRDefault="005214BE" w:rsidP="005214BE">
      <w:pPr>
        <w:pStyle w:val="ListParagraph"/>
        <w:numPr>
          <w:ilvl w:val="0"/>
          <w:numId w:val="8"/>
        </w:numPr>
        <w:jc w:val="both"/>
        <w:rPr>
          <w:sz w:val="22"/>
          <w:szCs w:val="22"/>
        </w:rPr>
      </w:pPr>
      <w:r w:rsidRPr="007E7C06">
        <w:rPr>
          <w:sz w:val="22"/>
          <w:szCs w:val="22"/>
        </w:rPr>
        <w:t>In the event that the study area is developed as separate property parcels and a CHMP is not required as per the strict interpretation of the Act, it is recommended that a voluntary CHMP be prepared.</w:t>
      </w:r>
    </w:p>
    <w:p w14:paraId="2F08229E" w14:textId="056D5E5D" w:rsidR="005214BE" w:rsidRPr="007E7C06" w:rsidRDefault="005214BE" w:rsidP="005214BE">
      <w:pPr>
        <w:pStyle w:val="ListParagraph"/>
        <w:numPr>
          <w:ilvl w:val="0"/>
          <w:numId w:val="8"/>
        </w:numPr>
        <w:jc w:val="both"/>
        <w:rPr>
          <w:sz w:val="22"/>
          <w:szCs w:val="22"/>
        </w:rPr>
      </w:pPr>
      <w:r w:rsidRPr="007E7C06">
        <w:rPr>
          <w:sz w:val="22"/>
          <w:szCs w:val="22"/>
        </w:rPr>
        <w:t>Avoid or minimise disturbance to ground surfaces known to be sensitive for Aboriginal cultural heritage material: the lake foreshore and lake terrace landforms.</w:t>
      </w:r>
    </w:p>
    <w:p w14:paraId="0EA9DA46" w14:textId="76D0FB29" w:rsidR="005214BE" w:rsidRPr="007E7C06" w:rsidRDefault="005214BE" w:rsidP="005214BE">
      <w:pPr>
        <w:pStyle w:val="ListParagraph"/>
        <w:numPr>
          <w:ilvl w:val="0"/>
          <w:numId w:val="8"/>
        </w:numPr>
        <w:jc w:val="both"/>
        <w:rPr>
          <w:sz w:val="22"/>
          <w:szCs w:val="22"/>
        </w:rPr>
      </w:pPr>
      <w:r w:rsidRPr="007E7C06">
        <w:rPr>
          <w:sz w:val="22"/>
          <w:szCs w:val="22"/>
        </w:rPr>
        <w:t>Communicate the discovery of Aboriginal cultural material to the Secretary, Aboriginal Victoria, as per the requirements of Section 24 of the Act.</w:t>
      </w:r>
    </w:p>
    <w:p w14:paraId="23341B16" w14:textId="2AA7E0F2" w:rsidR="00C94F2E" w:rsidRPr="007E7C06" w:rsidRDefault="005214BE" w:rsidP="005214BE">
      <w:pPr>
        <w:pStyle w:val="ListParagraph"/>
        <w:numPr>
          <w:ilvl w:val="0"/>
          <w:numId w:val="8"/>
        </w:numPr>
        <w:jc w:val="both"/>
        <w:rPr>
          <w:sz w:val="22"/>
          <w:szCs w:val="22"/>
        </w:rPr>
      </w:pPr>
      <w:r w:rsidRPr="007E7C06">
        <w:rPr>
          <w:sz w:val="22"/>
          <w:szCs w:val="22"/>
        </w:rPr>
        <w:t>Communicate the existence of Aboriginal cultural heritage material to the land</w:t>
      </w:r>
      <w:r w:rsidR="009E368A">
        <w:rPr>
          <w:sz w:val="22"/>
          <w:szCs w:val="22"/>
        </w:rPr>
        <w:t>-</w:t>
      </w:r>
      <w:r w:rsidRPr="007E7C06">
        <w:rPr>
          <w:sz w:val="22"/>
          <w:szCs w:val="22"/>
        </w:rPr>
        <w:t>owner</w:t>
      </w:r>
      <w:r w:rsidR="00C94F2E" w:rsidRPr="007E7C06">
        <w:rPr>
          <w:sz w:val="22"/>
          <w:szCs w:val="22"/>
        </w:rPr>
        <w:t>, along with their responsibilities under the Act.</w:t>
      </w:r>
    </w:p>
    <w:p w14:paraId="781953AE" w14:textId="588CF646" w:rsidR="005214BE" w:rsidRPr="007E7C06" w:rsidRDefault="00C94F2E" w:rsidP="005214BE">
      <w:pPr>
        <w:pStyle w:val="ListParagraph"/>
        <w:numPr>
          <w:ilvl w:val="0"/>
          <w:numId w:val="8"/>
        </w:numPr>
        <w:jc w:val="both"/>
        <w:rPr>
          <w:sz w:val="22"/>
          <w:szCs w:val="22"/>
        </w:rPr>
      </w:pPr>
      <w:r w:rsidRPr="007E7C06">
        <w:rPr>
          <w:sz w:val="22"/>
          <w:szCs w:val="22"/>
        </w:rPr>
        <w:t xml:space="preserve">Ensure further investigation into the nature and extent of the identified Aboriginal cultural heritage material occurs, including formal registration of the Aboriginal cultural heritage place with Aboriginal Victoria. This could occur during the preparation of a future CHMP. A landform-based registration covering the lake terrace may be appropriate. </w:t>
      </w:r>
      <w:r w:rsidR="005214BE" w:rsidRPr="007E7C06">
        <w:rPr>
          <w:sz w:val="22"/>
          <w:szCs w:val="22"/>
        </w:rPr>
        <w:t xml:space="preserve">    </w:t>
      </w:r>
    </w:p>
    <w:p w14:paraId="32D0CE12" w14:textId="7649DD68" w:rsidR="00835ECB" w:rsidRPr="007E7C06" w:rsidRDefault="00835ECB" w:rsidP="00835ECB">
      <w:pPr>
        <w:jc w:val="both"/>
        <w:rPr>
          <w:sz w:val="22"/>
          <w:szCs w:val="22"/>
        </w:rPr>
      </w:pPr>
      <w:r w:rsidRPr="007E7C06">
        <w:rPr>
          <w:sz w:val="22"/>
          <w:szCs w:val="22"/>
        </w:rPr>
        <w:t>It should be noted that the preliminary assessment undertaken by Ecological Australia does not constitute a CHMP as defined in Division 1 of the Act. Any further measures to ensure compliance with the blanket protection provisions of the Act are at the discretion of the proponent of any future development of the land.</w:t>
      </w:r>
    </w:p>
    <w:p w14:paraId="0ABFC549" w14:textId="4DDCEF6F" w:rsidR="00835ECB" w:rsidRPr="007E7C06" w:rsidRDefault="00835ECB" w:rsidP="00835ECB">
      <w:pPr>
        <w:jc w:val="both"/>
        <w:rPr>
          <w:sz w:val="22"/>
          <w:szCs w:val="22"/>
        </w:rPr>
      </w:pPr>
      <w:r w:rsidRPr="007E7C06">
        <w:rPr>
          <w:sz w:val="22"/>
          <w:szCs w:val="22"/>
        </w:rPr>
        <w:t>F</w:t>
      </w:r>
      <w:r w:rsidR="00B45F48">
        <w:rPr>
          <w:sz w:val="22"/>
          <w:szCs w:val="22"/>
        </w:rPr>
        <w:t>o</w:t>
      </w:r>
      <w:r w:rsidRPr="007E7C06">
        <w:rPr>
          <w:sz w:val="22"/>
          <w:szCs w:val="22"/>
        </w:rPr>
        <w:t xml:space="preserve">r the purposes of preparing the Development Plan, roads and residential development have been mostly setback outside the Area of Archaeological Sensitivity shown in Figure </w:t>
      </w:r>
      <w:r w:rsidR="009E368A">
        <w:rPr>
          <w:sz w:val="22"/>
          <w:szCs w:val="22"/>
        </w:rPr>
        <w:t>5</w:t>
      </w:r>
      <w:r w:rsidRPr="007E7C06">
        <w:rPr>
          <w:sz w:val="22"/>
          <w:szCs w:val="22"/>
        </w:rPr>
        <w:t>. However, Stodart Street is show</w:t>
      </w:r>
      <w:r w:rsidR="00B45F48">
        <w:rPr>
          <w:sz w:val="22"/>
          <w:szCs w:val="22"/>
        </w:rPr>
        <w:t>n</w:t>
      </w:r>
      <w:r w:rsidRPr="007E7C06">
        <w:rPr>
          <w:sz w:val="22"/>
          <w:szCs w:val="22"/>
        </w:rPr>
        <w:t xml:space="preserve"> extending into the Development Plan Area in the north</w:t>
      </w:r>
      <w:r w:rsidR="00C304DA" w:rsidRPr="007E7C06">
        <w:rPr>
          <w:sz w:val="22"/>
          <w:szCs w:val="22"/>
        </w:rPr>
        <w:t>-</w:t>
      </w:r>
      <w:r w:rsidRPr="007E7C06">
        <w:rPr>
          <w:sz w:val="22"/>
          <w:szCs w:val="22"/>
        </w:rPr>
        <w:t>eastern corner of the Development Plan Area</w:t>
      </w:r>
      <w:r w:rsidR="00B45F48">
        <w:rPr>
          <w:sz w:val="22"/>
          <w:szCs w:val="22"/>
        </w:rPr>
        <w:t>.</w:t>
      </w:r>
      <w:r w:rsidRPr="007E7C06">
        <w:rPr>
          <w:sz w:val="22"/>
          <w:szCs w:val="22"/>
        </w:rPr>
        <w:t xml:space="preserve"> </w:t>
      </w:r>
      <w:r w:rsidR="00B45F48">
        <w:rPr>
          <w:sz w:val="22"/>
          <w:szCs w:val="22"/>
        </w:rPr>
        <w:t>T</w:t>
      </w:r>
      <w:r w:rsidRPr="007E7C06">
        <w:rPr>
          <w:sz w:val="22"/>
          <w:szCs w:val="22"/>
        </w:rPr>
        <w:t xml:space="preserve">his road extension is over the Area of Archaeological Sensitivity shown in Figure </w:t>
      </w:r>
      <w:r w:rsidR="009E368A">
        <w:rPr>
          <w:sz w:val="22"/>
          <w:szCs w:val="22"/>
        </w:rPr>
        <w:t>5</w:t>
      </w:r>
      <w:r w:rsidRPr="007E7C06">
        <w:rPr>
          <w:sz w:val="22"/>
          <w:szCs w:val="22"/>
        </w:rPr>
        <w:t xml:space="preserve"> as the connection is considered desirable from a traffic management and urban design perspective. The Development Plan notes that this road extension requires further Cultural Heritage Investigation and if it is confirmed that Aboriginal cultural heritage material is present, the </w:t>
      </w:r>
      <w:r w:rsidR="00B45F48">
        <w:rPr>
          <w:sz w:val="22"/>
          <w:szCs w:val="22"/>
        </w:rPr>
        <w:t>D</w:t>
      </w:r>
      <w:r w:rsidRPr="007E7C06">
        <w:rPr>
          <w:sz w:val="22"/>
          <w:szCs w:val="22"/>
        </w:rPr>
        <w:t xml:space="preserve">evelopment </w:t>
      </w:r>
      <w:r w:rsidR="00B45F48">
        <w:rPr>
          <w:sz w:val="22"/>
          <w:szCs w:val="22"/>
        </w:rPr>
        <w:t>P</w:t>
      </w:r>
      <w:r w:rsidRPr="007E7C06">
        <w:rPr>
          <w:sz w:val="22"/>
          <w:szCs w:val="22"/>
        </w:rPr>
        <w:t>lan is to be</w:t>
      </w:r>
      <w:r w:rsidR="00C304DA" w:rsidRPr="007E7C06">
        <w:rPr>
          <w:sz w:val="22"/>
          <w:szCs w:val="22"/>
        </w:rPr>
        <w:t xml:space="preserve"> adjusted to exclude this road connection</w:t>
      </w:r>
    </w:p>
    <w:p w14:paraId="3316FBD1" w14:textId="3ED370C4" w:rsidR="00AA7BB4" w:rsidRDefault="00F873F0" w:rsidP="004B459F">
      <w:pPr>
        <w:jc w:val="both"/>
        <w:rPr>
          <w:b/>
          <w:bCs/>
        </w:rPr>
      </w:pPr>
      <w:r w:rsidRPr="00F873F0">
        <w:rPr>
          <w:b/>
          <w:bCs/>
        </w:rPr>
        <w:t>4.</w:t>
      </w:r>
      <w:r w:rsidR="005E282C">
        <w:rPr>
          <w:b/>
          <w:bCs/>
        </w:rPr>
        <w:t>7</w:t>
      </w:r>
      <w:r>
        <w:rPr>
          <w:b/>
          <w:bCs/>
        </w:rPr>
        <w:t xml:space="preserve"> </w:t>
      </w:r>
      <w:r w:rsidRPr="00F873F0">
        <w:rPr>
          <w:b/>
          <w:bCs/>
        </w:rPr>
        <w:t>Other important matters</w:t>
      </w:r>
      <w:r w:rsidR="00B9290C" w:rsidRPr="00F873F0">
        <w:rPr>
          <w:b/>
          <w:bCs/>
        </w:rPr>
        <w:t xml:space="preserve"> </w:t>
      </w:r>
    </w:p>
    <w:p w14:paraId="0FD46694" w14:textId="3A4F16F4" w:rsidR="00784DC4" w:rsidRPr="005E282C" w:rsidRDefault="005E282C" w:rsidP="004B459F">
      <w:pPr>
        <w:jc w:val="both"/>
        <w:rPr>
          <w:b/>
          <w:bCs/>
          <w:sz w:val="22"/>
          <w:szCs w:val="22"/>
        </w:rPr>
      </w:pPr>
      <w:r w:rsidRPr="005E282C">
        <w:rPr>
          <w:b/>
          <w:bCs/>
          <w:sz w:val="22"/>
          <w:szCs w:val="22"/>
        </w:rPr>
        <w:t xml:space="preserve">4.7.1 </w:t>
      </w:r>
      <w:r w:rsidR="00784DC4" w:rsidRPr="005E282C">
        <w:rPr>
          <w:b/>
          <w:bCs/>
          <w:sz w:val="22"/>
          <w:szCs w:val="22"/>
        </w:rPr>
        <w:t>Rifle Range</w:t>
      </w:r>
    </w:p>
    <w:p w14:paraId="0EEB8659" w14:textId="1D39C42A" w:rsidR="00784DC4" w:rsidRDefault="00784DC4" w:rsidP="004B459F">
      <w:pPr>
        <w:jc w:val="both"/>
        <w:rPr>
          <w:sz w:val="22"/>
          <w:szCs w:val="22"/>
        </w:rPr>
      </w:pPr>
      <w:r>
        <w:rPr>
          <w:sz w:val="22"/>
          <w:szCs w:val="22"/>
        </w:rPr>
        <w:t>A rifle range is located immediately to the west of the Development Plan Area. It is understood that the rifle range is currently only used on a limited basis (Saturday</w:t>
      </w:r>
      <w:r w:rsidR="009209D2">
        <w:rPr>
          <w:sz w:val="22"/>
          <w:szCs w:val="22"/>
        </w:rPr>
        <w:t xml:space="preserve"> only</w:t>
      </w:r>
      <w:r>
        <w:rPr>
          <w:sz w:val="22"/>
          <w:szCs w:val="22"/>
        </w:rPr>
        <w:t xml:space="preserve">). </w:t>
      </w:r>
    </w:p>
    <w:p w14:paraId="7D812C2C" w14:textId="77777777" w:rsidR="00CD2A01" w:rsidRDefault="00784DC4" w:rsidP="004B459F">
      <w:pPr>
        <w:jc w:val="both"/>
        <w:rPr>
          <w:sz w:val="22"/>
          <w:szCs w:val="22"/>
        </w:rPr>
      </w:pPr>
      <w:r>
        <w:rPr>
          <w:sz w:val="22"/>
          <w:szCs w:val="22"/>
        </w:rPr>
        <w:t>The Environmental Protection Agency has raised concerns in relation to potential contamination from the use of the rifle</w:t>
      </w:r>
      <w:r w:rsidR="00C1655F">
        <w:rPr>
          <w:sz w:val="22"/>
          <w:szCs w:val="22"/>
        </w:rPr>
        <w:t xml:space="preserve"> range potentially spreading beyond the range’s boundaries and onto the Development Plan Area.</w:t>
      </w:r>
      <w:r>
        <w:rPr>
          <w:sz w:val="22"/>
          <w:szCs w:val="22"/>
        </w:rPr>
        <w:t xml:space="preserve"> </w:t>
      </w:r>
      <w:r w:rsidR="00D67DC3">
        <w:rPr>
          <w:sz w:val="22"/>
          <w:szCs w:val="22"/>
        </w:rPr>
        <w:t xml:space="preserve">A </w:t>
      </w:r>
      <w:r w:rsidR="009209D2">
        <w:rPr>
          <w:sz w:val="22"/>
          <w:szCs w:val="22"/>
        </w:rPr>
        <w:t xml:space="preserve">Site </w:t>
      </w:r>
      <w:r w:rsidR="00D67DC3">
        <w:rPr>
          <w:sz w:val="22"/>
          <w:szCs w:val="22"/>
        </w:rPr>
        <w:t xml:space="preserve">Contamination </w:t>
      </w:r>
      <w:r w:rsidR="009209D2">
        <w:rPr>
          <w:sz w:val="22"/>
          <w:szCs w:val="22"/>
        </w:rPr>
        <w:t>Assessment was prepared for the Rifle Range in 19</w:t>
      </w:r>
      <w:r w:rsidR="00CD2A01">
        <w:rPr>
          <w:sz w:val="22"/>
          <w:szCs w:val="22"/>
        </w:rPr>
        <w:t xml:space="preserve">95. </w:t>
      </w:r>
    </w:p>
    <w:p w14:paraId="7506D3A3" w14:textId="509BCA1F" w:rsidR="00CD2A01" w:rsidRPr="00CD2A01" w:rsidRDefault="00CD2A01" w:rsidP="00CD2A01">
      <w:pPr>
        <w:jc w:val="both"/>
        <w:rPr>
          <w:sz w:val="22"/>
          <w:szCs w:val="22"/>
        </w:rPr>
      </w:pPr>
      <w:r>
        <w:rPr>
          <w:sz w:val="22"/>
          <w:szCs w:val="22"/>
        </w:rPr>
        <w:t>This report was referred to the Environmental Protection Agency for review in 2020. The Environmental Protection Agency’s advice was tha</w:t>
      </w:r>
      <w:r w:rsidRPr="00CD2A01">
        <w:rPr>
          <w:sz w:val="22"/>
          <w:szCs w:val="22"/>
        </w:rPr>
        <w:t xml:space="preserve">t </w:t>
      </w:r>
      <w:r>
        <w:rPr>
          <w:sz w:val="22"/>
          <w:szCs w:val="22"/>
        </w:rPr>
        <w:t xml:space="preserve">further </w:t>
      </w:r>
      <w:r w:rsidRPr="00CD2A01">
        <w:rPr>
          <w:sz w:val="22"/>
          <w:szCs w:val="22"/>
        </w:rPr>
        <w:t>a</w:t>
      </w:r>
      <w:r>
        <w:rPr>
          <w:sz w:val="22"/>
          <w:szCs w:val="22"/>
        </w:rPr>
        <w:t>ssessment be undertaken as:</w:t>
      </w:r>
    </w:p>
    <w:p w14:paraId="21F20D9A" w14:textId="01063360" w:rsidR="00CD2A01" w:rsidRPr="00CD2A01" w:rsidRDefault="00B45F48" w:rsidP="00CD2A01">
      <w:pPr>
        <w:numPr>
          <w:ilvl w:val="0"/>
          <w:numId w:val="9"/>
        </w:numPr>
        <w:jc w:val="both"/>
        <w:rPr>
          <w:sz w:val="22"/>
          <w:szCs w:val="22"/>
        </w:rPr>
      </w:pPr>
      <w:r>
        <w:rPr>
          <w:sz w:val="22"/>
          <w:szCs w:val="22"/>
        </w:rPr>
        <w:t>The s</w:t>
      </w:r>
      <w:r w:rsidR="00CD2A01" w:rsidRPr="00CD2A01">
        <w:rPr>
          <w:sz w:val="22"/>
          <w:szCs w:val="22"/>
        </w:rPr>
        <w:t>tandards of assessment have improved since the 1995 assessment was done.</w:t>
      </w:r>
    </w:p>
    <w:p w14:paraId="5E008A4F" w14:textId="65941248" w:rsidR="00CD2A01" w:rsidRPr="00CD2A01" w:rsidRDefault="00CD2A01" w:rsidP="00CD2A01">
      <w:pPr>
        <w:numPr>
          <w:ilvl w:val="0"/>
          <w:numId w:val="9"/>
        </w:numPr>
        <w:jc w:val="both"/>
        <w:rPr>
          <w:sz w:val="22"/>
          <w:szCs w:val="22"/>
        </w:rPr>
      </w:pPr>
      <w:r w:rsidRPr="00CD2A01">
        <w:rPr>
          <w:sz w:val="22"/>
          <w:szCs w:val="22"/>
        </w:rPr>
        <w:lastRenderedPageBreak/>
        <w:t xml:space="preserve">The 1995 assessment notes exceedances and the use has continued over 25 years. </w:t>
      </w:r>
      <w:r>
        <w:rPr>
          <w:sz w:val="22"/>
          <w:szCs w:val="22"/>
        </w:rPr>
        <w:t>Despite</w:t>
      </w:r>
      <w:r w:rsidRPr="00CD2A01">
        <w:rPr>
          <w:sz w:val="22"/>
          <w:szCs w:val="22"/>
        </w:rPr>
        <w:t xml:space="preserve"> only operating once per week, </w:t>
      </w:r>
      <w:r w:rsidR="00B45F48">
        <w:rPr>
          <w:sz w:val="22"/>
          <w:szCs w:val="22"/>
        </w:rPr>
        <w:t xml:space="preserve">taken </w:t>
      </w:r>
      <w:r w:rsidRPr="00CD2A01">
        <w:rPr>
          <w:sz w:val="22"/>
          <w:szCs w:val="22"/>
        </w:rPr>
        <w:t>over 25 years</w:t>
      </w:r>
      <w:r w:rsidR="00B45F48">
        <w:rPr>
          <w:sz w:val="22"/>
          <w:szCs w:val="22"/>
        </w:rPr>
        <w:t>, is considered</w:t>
      </w:r>
      <w:r>
        <w:rPr>
          <w:sz w:val="22"/>
          <w:szCs w:val="22"/>
        </w:rPr>
        <w:t xml:space="preserve"> </w:t>
      </w:r>
      <w:r w:rsidRPr="00CD2A01">
        <w:rPr>
          <w:sz w:val="22"/>
          <w:szCs w:val="22"/>
        </w:rPr>
        <w:t>a significant</w:t>
      </w:r>
      <w:r>
        <w:rPr>
          <w:sz w:val="22"/>
          <w:szCs w:val="22"/>
        </w:rPr>
        <w:t xml:space="preserve"> time period</w:t>
      </w:r>
      <w:r w:rsidRPr="00CD2A01">
        <w:rPr>
          <w:sz w:val="22"/>
          <w:szCs w:val="22"/>
        </w:rPr>
        <w:t>.</w:t>
      </w:r>
    </w:p>
    <w:p w14:paraId="55C6EFD6" w14:textId="519374E8" w:rsidR="00CD2A01" w:rsidRPr="00CD2A01" w:rsidRDefault="00CD2A01" w:rsidP="00CD2A01">
      <w:pPr>
        <w:numPr>
          <w:ilvl w:val="0"/>
          <w:numId w:val="9"/>
        </w:numPr>
        <w:jc w:val="both"/>
        <w:rPr>
          <w:sz w:val="22"/>
          <w:szCs w:val="22"/>
        </w:rPr>
      </w:pPr>
      <w:r w:rsidRPr="00CD2A01">
        <w:rPr>
          <w:sz w:val="22"/>
          <w:szCs w:val="22"/>
        </w:rPr>
        <w:t>The 1995 assessment did not consider potential off</w:t>
      </w:r>
      <w:r>
        <w:rPr>
          <w:sz w:val="22"/>
          <w:szCs w:val="22"/>
        </w:rPr>
        <w:t>-</w:t>
      </w:r>
      <w:r w:rsidRPr="00CD2A01">
        <w:rPr>
          <w:sz w:val="22"/>
          <w:szCs w:val="22"/>
        </w:rPr>
        <w:t>site contamination.</w:t>
      </w:r>
    </w:p>
    <w:p w14:paraId="7E5AD1E7" w14:textId="25563102" w:rsidR="00C65C64" w:rsidRPr="00CD2A01" w:rsidRDefault="00C65C64" w:rsidP="00CD2A01">
      <w:pPr>
        <w:jc w:val="both"/>
        <w:rPr>
          <w:sz w:val="22"/>
          <w:szCs w:val="22"/>
        </w:rPr>
      </w:pPr>
      <w:r>
        <w:rPr>
          <w:sz w:val="22"/>
          <w:szCs w:val="22"/>
        </w:rPr>
        <w:t xml:space="preserve">It is a requirement of this Development Plan that </w:t>
      </w:r>
      <w:r w:rsidR="00CD2A01" w:rsidRPr="00CD2A01">
        <w:rPr>
          <w:sz w:val="22"/>
          <w:szCs w:val="22"/>
        </w:rPr>
        <w:t>each land</w:t>
      </w:r>
      <w:r>
        <w:rPr>
          <w:sz w:val="22"/>
          <w:szCs w:val="22"/>
        </w:rPr>
        <w:t>-</w:t>
      </w:r>
      <w:r w:rsidR="00CD2A01" w:rsidRPr="00CD2A01">
        <w:rPr>
          <w:sz w:val="22"/>
          <w:szCs w:val="22"/>
        </w:rPr>
        <w:t>owner undertak</w:t>
      </w:r>
      <w:r>
        <w:rPr>
          <w:sz w:val="22"/>
          <w:szCs w:val="22"/>
        </w:rPr>
        <w:t>e</w:t>
      </w:r>
      <w:r w:rsidR="00CD2A01" w:rsidRPr="00CD2A01">
        <w:rPr>
          <w:sz w:val="22"/>
          <w:szCs w:val="22"/>
        </w:rPr>
        <w:t xml:space="preserve"> the required </w:t>
      </w:r>
      <w:r>
        <w:rPr>
          <w:sz w:val="22"/>
          <w:szCs w:val="22"/>
        </w:rPr>
        <w:t xml:space="preserve">Site Contamination </w:t>
      </w:r>
      <w:r w:rsidR="00CD2A01" w:rsidRPr="00CD2A01">
        <w:rPr>
          <w:sz w:val="22"/>
          <w:szCs w:val="22"/>
        </w:rPr>
        <w:t xml:space="preserve">assessment before they receive a planning permit, and </w:t>
      </w:r>
      <w:r>
        <w:rPr>
          <w:sz w:val="22"/>
          <w:szCs w:val="22"/>
        </w:rPr>
        <w:t xml:space="preserve">where applicable a </w:t>
      </w:r>
      <w:r w:rsidR="00CD2A01" w:rsidRPr="00CD2A01">
        <w:rPr>
          <w:sz w:val="22"/>
          <w:szCs w:val="22"/>
        </w:rPr>
        <w:t xml:space="preserve">condition of the permit </w:t>
      </w:r>
      <w:r w:rsidRPr="00D95AC1">
        <w:rPr>
          <w:sz w:val="22"/>
          <w:szCs w:val="22"/>
        </w:rPr>
        <w:t xml:space="preserve">will </w:t>
      </w:r>
      <w:r w:rsidR="00CD2A01" w:rsidRPr="00CD2A01">
        <w:rPr>
          <w:sz w:val="22"/>
          <w:szCs w:val="22"/>
        </w:rPr>
        <w:t xml:space="preserve">specify what works need to occur </w:t>
      </w:r>
      <w:r w:rsidR="00B45F48">
        <w:rPr>
          <w:sz w:val="22"/>
          <w:szCs w:val="22"/>
        </w:rPr>
        <w:t>prior to commencement of works.</w:t>
      </w:r>
    </w:p>
    <w:p w14:paraId="5F2620FE" w14:textId="4347657A" w:rsidR="00F873F0" w:rsidRPr="005E282C" w:rsidRDefault="005E282C" w:rsidP="004B459F">
      <w:pPr>
        <w:jc w:val="both"/>
        <w:rPr>
          <w:b/>
          <w:bCs/>
          <w:sz w:val="22"/>
          <w:szCs w:val="22"/>
        </w:rPr>
      </w:pPr>
      <w:r w:rsidRPr="005E282C">
        <w:rPr>
          <w:b/>
          <w:bCs/>
          <w:sz w:val="22"/>
          <w:szCs w:val="22"/>
        </w:rPr>
        <w:t xml:space="preserve">4.7.2 </w:t>
      </w:r>
      <w:r w:rsidR="004D3B6A" w:rsidRPr="005E282C">
        <w:rPr>
          <w:b/>
          <w:bCs/>
          <w:sz w:val="22"/>
          <w:szCs w:val="22"/>
        </w:rPr>
        <w:t xml:space="preserve">Private </w:t>
      </w:r>
      <w:r w:rsidR="00784DC4" w:rsidRPr="005E282C">
        <w:rPr>
          <w:b/>
          <w:bCs/>
          <w:sz w:val="22"/>
          <w:szCs w:val="22"/>
        </w:rPr>
        <w:t>P</w:t>
      </w:r>
      <w:r w:rsidR="004D3B6A" w:rsidRPr="005E282C">
        <w:rPr>
          <w:b/>
          <w:bCs/>
          <w:sz w:val="22"/>
          <w:szCs w:val="22"/>
        </w:rPr>
        <w:t>roperty (Future Development)</w:t>
      </w:r>
    </w:p>
    <w:p w14:paraId="4239F763" w14:textId="01121703" w:rsidR="00784DC4" w:rsidRPr="00D95AC1" w:rsidRDefault="00D95AC1" w:rsidP="004B459F">
      <w:pPr>
        <w:jc w:val="both"/>
        <w:rPr>
          <w:sz w:val="22"/>
          <w:szCs w:val="22"/>
        </w:rPr>
      </w:pPr>
      <w:r w:rsidRPr="00D95AC1">
        <w:rPr>
          <w:sz w:val="22"/>
          <w:szCs w:val="22"/>
        </w:rPr>
        <w:t>Land in the north</w:t>
      </w:r>
      <w:r>
        <w:rPr>
          <w:sz w:val="22"/>
          <w:szCs w:val="22"/>
        </w:rPr>
        <w:t>-</w:t>
      </w:r>
      <w:r w:rsidRPr="00D95AC1">
        <w:rPr>
          <w:sz w:val="22"/>
          <w:szCs w:val="22"/>
        </w:rPr>
        <w:t xml:space="preserve">western corner of the Development Plan Area marked as </w:t>
      </w:r>
      <w:r>
        <w:rPr>
          <w:sz w:val="22"/>
          <w:szCs w:val="22"/>
        </w:rPr>
        <w:t xml:space="preserve">Private Property (Future Development) is part of the General Residential Zone. The land contains vegetation that has been planted by the property owners over a number of years. Part of this land is likely to be suitable for some form of development in the future.  Road connections have been provided to enable further development </w:t>
      </w:r>
      <w:r w:rsidR="00B45F48">
        <w:rPr>
          <w:sz w:val="22"/>
          <w:szCs w:val="22"/>
        </w:rPr>
        <w:t>when it occurs</w:t>
      </w:r>
      <w:r>
        <w:rPr>
          <w:sz w:val="22"/>
          <w:szCs w:val="22"/>
        </w:rPr>
        <w:t>.</w:t>
      </w:r>
    </w:p>
    <w:p w14:paraId="6250BE9B" w14:textId="77777777" w:rsidR="00F31A76" w:rsidRDefault="00B9290C" w:rsidP="00B9290C">
      <w:pPr>
        <w:pStyle w:val="Heading2"/>
      </w:pPr>
      <w:r>
        <w:t>5. implementation</w:t>
      </w:r>
      <w:r w:rsidR="004B459F">
        <w:t xml:space="preserve">  </w:t>
      </w:r>
    </w:p>
    <w:p w14:paraId="4EAD2B28" w14:textId="77777777" w:rsidR="00B9216F" w:rsidRPr="00F27E43" w:rsidRDefault="00B9216F" w:rsidP="00B9216F">
      <w:pPr>
        <w:jc w:val="both"/>
        <w:rPr>
          <w:b/>
          <w:sz w:val="22"/>
          <w:szCs w:val="22"/>
        </w:rPr>
      </w:pPr>
      <w:r w:rsidRPr="00F27E43">
        <w:rPr>
          <w:b/>
          <w:sz w:val="22"/>
          <w:szCs w:val="22"/>
        </w:rPr>
        <w:t>5.1 Future subdivision within the Development Plan area</w:t>
      </w:r>
    </w:p>
    <w:p w14:paraId="645D781E" w14:textId="77777777" w:rsidR="00B9216F" w:rsidRPr="00F27E43" w:rsidRDefault="00B9216F" w:rsidP="00B9216F">
      <w:pPr>
        <w:jc w:val="both"/>
        <w:rPr>
          <w:sz w:val="22"/>
          <w:szCs w:val="22"/>
        </w:rPr>
      </w:pPr>
      <w:r w:rsidRPr="00F27E43">
        <w:rPr>
          <w:sz w:val="22"/>
          <w:szCs w:val="22"/>
        </w:rPr>
        <w:t xml:space="preserve">Any future subdivision proposal within the Development Plan area must be generally in accordance with the Development Plan to allow for orderly development of the land in the future. The Development Plan does not in any way </w:t>
      </w:r>
      <w:r w:rsidR="008170FE" w:rsidRPr="00F27E43">
        <w:rPr>
          <w:sz w:val="22"/>
          <w:szCs w:val="22"/>
        </w:rPr>
        <w:t>require</w:t>
      </w:r>
      <w:r w:rsidRPr="00F27E43">
        <w:rPr>
          <w:sz w:val="22"/>
          <w:szCs w:val="22"/>
        </w:rPr>
        <w:t xml:space="preserve"> development to occur. Any decision to subdivide land remains the absolute choice of the affected property owners. Until that decision is made by the property owner</w:t>
      </w:r>
      <w:r w:rsidR="008170FE" w:rsidRPr="00F27E43">
        <w:rPr>
          <w:sz w:val="22"/>
          <w:szCs w:val="22"/>
        </w:rPr>
        <w:t>(s)</w:t>
      </w:r>
      <w:r w:rsidRPr="00F27E43">
        <w:rPr>
          <w:sz w:val="22"/>
          <w:szCs w:val="22"/>
        </w:rPr>
        <w:t>, their property will remain in its current configuration.</w:t>
      </w:r>
    </w:p>
    <w:p w14:paraId="70D607E3" w14:textId="427F34D0" w:rsidR="00B9216F" w:rsidRPr="00F27E43" w:rsidRDefault="00B9216F" w:rsidP="00B9216F">
      <w:pPr>
        <w:jc w:val="both"/>
        <w:rPr>
          <w:sz w:val="22"/>
          <w:szCs w:val="22"/>
        </w:rPr>
      </w:pPr>
      <w:r w:rsidRPr="00F27E43">
        <w:rPr>
          <w:sz w:val="22"/>
          <w:szCs w:val="22"/>
        </w:rPr>
        <w:t xml:space="preserve">While subdivision layouts must generally accord with the approved layout on a Development Plan, there is scope for minor variations provided they do not alter the principal intention of the layout. </w:t>
      </w:r>
      <w:r w:rsidR="008170FE" w:rsidRPr="00F27E43">
        <w:rPr>
          <w:sz w:val="22"/>
          <w:szCs w:val="22"/>
        </w:rPr>
        <w:t>M</w:t>
      </w:r>
      <w:r w:rsidRPr="00F27E43">
        <w:rPr>
          <w:sz w:val="22"/>
          <w:szCs w:val="22"/>
        </w:rPr>
        <w:t xml:space="preserve">inor variations can be considered on a </w:t>
      </w:r>
      <w:r w:rsidR="006D56E8" w:rsidRPr="00F27E43">
        <w:rPr>
          <w:sz w:val="22"/>
          <w:szCs w:val="22"/>
        </w:rPr>
        <w:t>permit-by-permit</w:t>
      </w:r>
      <w:r w:rsidRPr="00F27E43">
        <w:rPr>
          <w:sz w:val="22"/>
          <w:szCs w:val="22"/>
        </w:rPr>
        <w:t xml:space="preserve"> basis. If a significant change to the Development Plan is proposed at any time, Council would be able to consider adopting a revised Development Plan layout if it is established that it would have </w:t>
      </w:r>
      <w:r w:rsidR="008170FE" w:rsidRPr="00F27E43">
        <w:rPr>
          <w:sz w:val="22"/>
          <w:szCs w:val="22"/>
        </w:rPr>
        <w:t>equivalent or improved</w:t>
      </w:r>
      <w:r w:rsidRPr="00F27E43">
        <w:rPr>
          <w:sz w:val="22"/>
          <w:szCs w:val="22"/>
        </w:rPr>
        <w:t xml:space="preserve"> benefits to the community and did not adversely affect the outcome being sought</w:t>
      </w:r>
      <w:r w:rsidR="008170FE" w:rsidRPr="00F27E43">
        <w:rPr>
          <w:sz w:val="22"/>
          <w:szCs w:val="22"/>
        </w:rPr>
        <w:t xml:space="preserve"> by the Development Plan</w:t>
      </w:r>
      <w:r w:rsidRPr="00F27E43">
        <w:rPr>
          <w:sz w:val="22"/>
          <w:szCs w:val="22"/>
        </w:rPr>
        <w:t>.</w:t>
      </w:r>
    </w:p>
    <w:p w14:paraId="5DF98C5E" w14:textId="77777777" w:rsidR="00B9216F" w:rsidRPr="00F27E43" w:rsidRDefault="00B9216F" w:rsidP="00B9216F">
      <w:pPr>
        <w:jc w:val="both"/>
        <w:rPr>
          <w:b/>
          <w:sz w:val="22"/>
          <w:szCs w:val="22"/>
        </w:rPr>
      </w:pPr>
      <w:r w:rsidRPr="00F27E43">
        <w:rPr>
          <w:b/>
          <w:sz w:val="22"/>
          <w:szCs w:val="22"/>
        </w:rPr>
        <w:t>5.2 Stormwater management</w:t>
      </w:r>
    </w:p>
    <w:p w14:paraId="59EE1A84" w14:textId="77777777" w:rsidR="00545AF0" w:rsidRPr="00EF1A26" w:rsidRDefault="00545AF0" w:rsidP="00545AF0">
      <w:pPr>
        <w:pStyle w:val="paragraph"/>
        <w:spacing w:before="0" w:beforeAutospacing="0" w:after="0" w:afterAutospacing="0"/>
        <w:jc w:val="both"/>
        <w:textAlignment w:val="baseline"/>
        <w:rPr>
          <w:rFonts w:asciiTheme="minorHAnsi" w:eastAsiaTheme="minorEastAsia" w:hAnsiTheme="minorHAnsi" w:cstheme="minorBidi"/>
          <w:sz w:val="22"/>
          <w:szCs w:val="22"/>
          <w:lang w:eastAsia="en-US"/>
        </w:rPr>
      </w:pPr>
      <w:r w:rsidRPr="00EF1A26">
        <w:rPr>
          <w:rFonts w:asciiTheme="minorHAnsi" w:eastAsiaTheme="minorEastAsia" w:hAnsiTheme="minorHAnsi" w:cstheme="minorBidi"/>
          <w:sz w:val="22"/>
          <w:szCs w:val="22"/>
          <w:lang w:eastAsia="en-US"/>
        </w:rPr>
        <w:t>A Stormwater Management Strategy has been prepared by Engeny Water Management Consultants. The recommendations of the Stormwater Management Strategy must be generally complied with to allow subdivision and development within the Development Plan Area. The strategy includes hydraulic modelling and stormwater quality modelling.   </w:t>
      </w:r>
    </w:p>
    <w:p w14:paraId="1E7C0D80" w14:textId="77777777" w:rsidR="00545AF0" w:rsidRPr="00EF1A26" w:rsidRDefault="00545AF0" w:rsidP="00545AF0">
      <w:pPr>
        <w:pStyle w:val="paragraph"/>
        <w:spacing w:before="0" w:beforeAutospacing="0" w:after="0" w:afterAutospacing="0"/>
        <w:jc w:val="both"/>
        <w:textAlignment w:val="baseline"/>
        <w:rPr>
          <w:rFonts w:asciiTheme="minorHAnsi" w:eastAsiaTheme="minorEastAsia" w:hAnsiTheme="minorHAnsi" w:cstheme="minorBidi"/>
          <w:sz w:val="22"/>
          <w:szCs w:val="22"/>
          <w:lang w:eastAsia="en-US"/>
        </w:rPr>
      </w:pPr>
      <w:r w:rsidRPr="00EF1A26">
        <w:rPr>
          <w:rFonts w:asciiTheme="minorHAnsi" w:eastAsiaTheme="minorEastAsia" w:hAnsiTheme="minorHAnsi" w:cstheme="minorBidi"/>
          <w:sz w:val="22"/>
          <w:szCs w:val="22"/>
          <w:lang w:eastAsia="en-US"/>
        </w:rPr>
        <w:t> </w:t>
      </w:r>
    </w:p>
    <w:p w14:paraId="181EBAC0" w14:textId="77777777" w:rsidR="00545AF0" w:rsidRPr="00EF1A26" w:rsidRDefault="00545AF0" w:rsidP="00545AF0">
      <w:pPr>
        <w:pStyle w:val="paragraph"/>
        <w:spacing w:before="0" w:beforeAutospacing="0" w:after="0" w:afterAutospacing="0"/>
        <w:jc w:val="both"/>
        <w:textAlignment w:val="baseline"/>
        <w:rPr>
          <w:rFonts w:asciiTheme="minorHAnsi" w:eastAsiaTheme="minorEastAsia" w:hAnsiTheme="minorHAnsi" w:cstheme="minorBidi"/>
          <w:sz w:val="22"/>
          <w:szCs w:val="22"/>
          <w:lang w:eastAsia="en-US"/>
        </w:rPr>
      </w:pPr>
      <w:r w:rsidRPr="00EF1A26">
        <w:rPr>
          <w:rFonts w:asciiTheme="minorHAnsi" w:eastAsiaTheme="minorEastAsia" w:hAnsiTheme="minorHAnsi" w:cstheme="minorBidi"/>
          <w:sz w:val="22"/>
          <w:szCs w:val="22"/>
          <w:lang w:eastAsia="en-US"/>
        </w:rPr>
        <w:t>From the modelling undertaken, the following summary of findings is provided: </w:t>
      </w:r>
    </w:p>
    <w:p w14:paraId="6DEF03A8" w14:textId="77777777" w:rsidR="00545AF0" w:rsidRPr="00EF1A26" w:rsidRDefault="00545AF0" w:rsidP="00545AF0">
      <w:pPr>
        <w:pStyle w:val="paragraph"/>
        <w:spacing w:before="0" w:beforeAutospacing="0" w:after="0" w:afterAutospacing="0"/>
        <w:jc w:val="both"/>
        <w:textAlignment w:val="baseline"/>
        <w:rPr>
          <w:rFonts w:asciiTheme="minorHAnsi" w:eastAsiaTheme="minorEastAsia" w:hAnsiTheme="minorHAnsi" w:cstheme="minorBidi"/>
          <w:sz w:val="22"/>
          <w:szCs w:val="22"/>
          <w:lang w:eastAsia="en-US"/>
        </w:rPr>
      </w:pPr>
      <w:r w:rsidRPr="00EF1A26">
        <w:rPr>
          <w:rFonts w:asciiTheme="minorHAnsi" w:eastAsiaTheme="minorEastAsia" w:hAnsiTheme="minorHAnsi" w:cstheme="minorBidi"/>
          <w:sz w:val="22"/>
          <w:szCs w:val="22"/>
          <w:lang w:eastAsia="en-US"/>
        </w:rPr>
        <w:t> </w:t>
      </w:r>
    </w:p>
    <w:p w14:paraId="6394D491" w14:textId="5FABAF97" w:rsidR="00545AF0" w:rsidRPr="00EF1A26" w:rsidRDefault="00545AF0" w:rsidP="00545AF0">
      <w:pPr>
        <w:pStyle w:val="paragraph"/>
        <w:numPr>
          <w:ilvl w:val="0"/>
          <w:numId w:val="17"/>
        </w:numPr>
        <w:tabs>
          <w:tab w:val="clear" w:pos="720"/>
        </w:tabs>
        <w:spacing w:before="0" w:beforeAutospacing="0" w:after="0" w:afterAutospacing="0"/>
        <w:ind w:left="851" w:hanging="425"/>
        <w:jc w:val="both"/>
        <w:textAlignment w:val="baseline"/>
        <w:rPr>
          <w:rFonts w:asciiTheme="minorHAnsi" w:eastAsiaTheme="minorEastAsia" w:hAnsiTheme="minorHAnsi" w:cstheme="minorBidi"/>
          <w:sz w:val="22"/>
          <w:szCs w:val="22"/>
          <w:lang w:eastAsia="en-US"/>
        </w:rPr>
      </w:pPr>
      <w:r w:rsidRPr="00EF1A26">
        <w:rPr>
          <w:rFonts w:asciiTheme="minorHAnsi" w:eastAsiaTheme="minorEastAsia" w:hAnsiTheme="minorHAnsi" w:cstheme="minorBidi"/>
          <w:sz w:val="22"/>
          <w:szCs w:val="22"/>
          <w:lang w:eastAsia="en-US"/>
        </w:rPr>
        <w:t>Two drainage options are available as part of the Stormwater Management Strategy. The proposed drainage system consists of property connections into the kerb and channel. This contrasts with the alternative drainage system option which would consist of property connections into the underground drainage system. The key difference is that the proposed drainage system limits the pipe lengths and as such the cost of construction. However, this option relies on the conveyance of overland flows with in the road network.</w:t>
      </w:r>
    </w:p>
    <w:p w14:paraId="587C29CB" w14:textId="77777777" w:rsidR="00545AF0" w:rsidRPr="00EF1A26" w:rsidRDefault="00545AF0" w:rsidP="00545AF0">
      <w:pPr>
        <w:pStyle w:val="paragraph"/>
        <w:spacing w:before="0" w:beforeAutospacing="0" w:after="0" w:afterAutospacing="0"/>
        <w:jc w:val="both"/>
        <w:textAlignment w:val="baseline"/>
        <w:rPr>
          <w:rFonts w:asciiTheme="minorHAnsi" w:eastAsiaTheme="minorEastAsia" w:hAnsiTheme="minorHAnsi" w:cstheme="minorBidi"/>
          <w:sz w:val="22"/>
          <w:szCs w:val="22"/>
          <w:lang w:eastAsia="en-US"/>
        </w:rPr>
      </w:pPr>
    </w:p>
    <w:p w14:paraId="224C6888" w14:textId="2E5C26D7" w:rsidR="00545AF0" w:rsidRPr="00EF1A26" w:rsidRDefault="00545AF0" w:rsidP="00545AF0">
      <w:pPr>
        <w:pStyle w:val="paragraph"/>
        <w:numPr>
          <w:ilvl w:val="0"/>
          <w:numId w:val="17"/>
        </w:numPr>
        <w:tabs>
          <w:tab w:val="clear" w:pos="720"/>
        </w:tabs>
        <w:spacing w:before="0" w:beforeAutospacing="0" w:after="0" w:afterAutospacing="0"/>
        <w:ind w:left="851" w:hanging="425"/>
        <w:jc w:val="both"/>
        <w:textAlignment w:val="baseline"/>
        <w:rPr>
          <w:rFonts w:asciiTheme="minorHAnsi" w:eastAsiaTheme="minorEastAsia" w:hAnsiTheme="minorHAnsi" w:cstheme="minorBidi"/>
          <w:sz w:val="22"/>
          <w:szCs w:val="22"/>
          <w:lang w:eastAsia="en-US"/>
        </w:rPr>
      </w:pPr>
      <w:r w:rsidRPr="00EF1A26">
        <w:rPr>
          <w:rFonts w:asciiTheme="minorHAnsi" w:eastAsiaTheme="minorEastAsia" w:hAnsiTheme="minorHAnsi" w:cstheme="minorBidi"/>
          <w:sz w:val="22"/>
          <w:szCs w:val="22"/>
          <w:lang w:eastAsia="en-US"/>
        </w:rPr>
        <w:lastRenderedPageBreak/>
        <w:t>As part of the area’s development, the proposed road alignments will need to ensure a minimum longitudinal grade of 1 in 300 or 1 in 400 as the absolute minimum for short sections. This will particularly be required along Rifle Butts Road towards Lake Colac and the Moore Street extension, west toward the proposed wetland asset. These road grading works will also require localised fill for the proposed residential lots to ensure suitable freeboard from the major overland flow paths. </w:t>
      </w:r>
    </w:p>
    <w:p w14:paraId="204AD4A2" w14:textId="77777777" w:rsidR="00545AF0" w:rsidRPr="00EF1A26" w:rsidRDefault="00545AF0" w:rsidP="00545AF0">
      <w:pPr>
        <w:pStyle w:val="paragraph"/>
        <w:spacing w:before="0" w:beforeAutospacing="0" w:after="0" w:afterAutospacing="0"/>
        <w:jc w:val="both"/>
        <w:textAlignment w:val="baseline"/>
        <w:rPr>
          <w:rFonts w:asciiTheme="minorHAnsi" w:eastAsiaTheme="minorEastAsia" w:hAnsiTheme="minorHAnsi" w:cstheme="minorBidi"/>
          <w:sz w:val="22"/>
          <w:szCs w:val="22"/>
          <w:lang w:eastAsia="en-US"/>
        </w:rPr>
      </w:pPr>
    </w:p>
    <w:p w14:paraId="6852FF1F" w14:textId="77777777" w:rsidR="00545AF0" w:rsidRPr="00EF1A26" w:rsidRDefault="00545AF0" w:rsidP="00545AF0">
      <w:pPr>
        <w:pStyle w:val="paragraph"/>
        <w:numPr>
          <w:ilvl w:val="0"/>
          <w:numId w:val="18"/>
        </w:numPr>
        <w:tabs>
          <w:tab w:val="clear" w:pos="720"/>
        </w:tabs>
        <w:spacing w:before="0" w:beforeAutospacing="0" w:after="0" w:afterAutospacing="0"/>
        <w:ind w:left="851" w:hanging="425"/>
        <w:jc w:val="both"/>
        <w:textAlignment w:val="baseline"/>
        <w:rPr>
          <w:rFonts w:asciiTheme="minorHAnsi" w:eastAsiaTheme="minorEastAsia" w:hAnsiTheme="minorHAnsi" w:cstheme="minorBidi"/>
          <w:sz w:val="22"/>
          <w:szCs w:val="22"/>
          <w:lang w:eastAsia="en-US"/>
        </w:rPr>
      </w:pPr>
      <w:r w:rsidRPr="00EF1A26">
        <w:rPr>
          <w:rFonts w:asciiTheme="minorHAnsi" w:eastAsiaTheme="minorEastAsia" w:hAnsiTheme="minorHAnsi" w:cstheme="minorBidi"/>
          <w:sz w:val="22"/>
          <w:szCs w:val="22"/>
          <w:lang w:eastAsia="en-US"/>
        </w:rPr>
        <w:t>The Best Practice Environmental Management Guidelines targets are met through the implementation of a wetland asset, gross pollutant traps units and rainwater tanks. The proposed Open Space and Specialist School area lies outside the Colac DPO2 boundary, and as such treatment of this additional run off assists in achieving the total Best Practice Environmental Management Guidelines pollutant load removal targets for the DPO. </w:t>
      </w:r>
    </w:p>
    <w:p w14:paraId="531240AC" w14:textId="77777777" w:rsidR="00545AF0" w:rsidRPr="00EF1A26" w:rsidRDefault="00545AF0" w:rsidP="00545AF0">
      <w:pPr>
        <w:pStyle w:val="paragraph"/>
        <w:spacing w:before="0" w:beforeAutospacing="0" w:after="0" w:afterAutospacing="0"/>
        <w:jc w:val="both"/>
        <w:textAlignment w:val="baseline"/>
        <w:rPr>
          <w:rFonts w:asciiTheme="minorHAnsi" w:eastAsiaTheme="minorEastAsia" w:hAnsiTheme="minorHAnsi" w:cstheme="minorBidi"/>
          <w:sz w:val="22"/>
          <w:szCs w:val="22"/>
          <w:lang w:eastAsia="en-US"/>
        </w:rPr>
      </w:pPr>
      <w:r w:rsidRPr="00EF1A26">
        <w:rPr>
          <w:rFonts w:asciiTheme="minorHAnsi" w:eastAsiaTheme="minorEastAsia" w:hAnsiTheme="minorHAnsi" w:cstheme="minorBidi"/>
          <w:sz w:val="22"/>
          <w:szCs w:val="22"/>
          <w:lang w:eastAsia="en-US"/>
        </w:rPr>
        <w:t> </w:t>
      </w:r>
    </w:p>
    <w:p w14:paraId="7E47DC59" w14:textId="77777777" w:rsidR="00545AF0" w:rsidRPr="00EF1A26" w:rsidRDefault="00545AF0" w:rsidP="00545AF0">
      <w:pPr>
        <w:pStyle w:val="paragraph"/>
        <w:spacing w:before="0" w:beforeAutospacing="0" w:after="0" w:afterAutospacing="0"/>
        <w:jc w:val="both"/>
        <w:textAlignment w:val="baseline"/>
        <w:rPr>
          <w:rFonts w:asciiTheme="minorHAnsi" w:eastAsiaTheme="minorEastAsia" w:hAnsiTheme="minorHAnsi" w:cstheme="minorBidi"/>
          <w:sz w:val="22"/>
          <w:szCs w:val="22"/>
          <w:lang w:eastAsia="en-US"/>
        </w:rPr>
      </w:pPr>
      <w:r w:rsidRPr="00EF1A26">
        <w:rPr>
          <w:rFonts w:asciiTheme="minorHAnsi" w:eastAsiaTheme="minorEastAsia" w:hAnsiTheme="minorHAnsi" w:cstheme="minorBidi"/>
          <w:sz w:val="22"/>
          <w:szCs w:val="22"/>
          <w:lang w:eastAsia="en-US"/>
        </w:rPr>
        <w:t>Some of the land owners within the Development Plan Area are currently investigating the option of relocating the wetland / detention basin to a more suitable location to the west of Rifle Butts Road, closer to Deans Creek. Further discussion is needed with the Catchment Authority and Cultural Heritage Management issues will need to be addressed in association with any planning permits required to relocate the basin on the western side of Rifle Butts Road. The Development Plan is annotated to show that subject to a section 173 agreement being in place, there is the option to relocate the basin to the western side of Rifle Butts Road and therefore allow more space within the Development Plan Area for additional housing lots. </w:t>
      </w:r>
    </w:p>
    <w:p w14:paraId="7467B258" w14:textId="5CB7C3D1" w:rsidR="009D2A82" w:rsidRPr="009D2A82" w:rsidRDefault="009D2A82" w:rsidP="009D2A82">
      <w:pPr>
        <w:jc w:val="both"/>
        <w:rPr>
          <w:sz w:val="16"/>
          <w:szCs w:val="16"/>
        </w:rPr>
      </w:pPr>
      <w:r w:rsidRPr="00AA7BB4">
        <w:rPr>
          <w:sz w:val="16"/>
          <w:szCs w:val="16"/>
        </w:rPr>
        <w:t xml:space="preserve">Note: </w:t>
      </w:r>
      <w:r>
        <w:rPr>
          <w:sz w:val="16"/>
          <w:szCs w:val="16"/>
        </w:rPr>
        <w:t>While t</w:t>
      </w:r>
      <w:r w:rsidRPr="009D2A82">
        <w:rPr>
          <w:sz w:val="16"/>
          <w:szCs w:val="16"/>
        </w:rPr>
        <w:t>he final Development Plan will provide Council’s position with respect to stormwater management</w:t>
      </w:r>
      <w:r>
        <w:rPr>
          <w:sz w:val="16"/>
          <w:szCs w:val="16"/>
        </w:rPr>
        <w:t xml:space="preserve">, </w:t>
      </w:r>
      <w:r w:rsidRPr="009D2A82">
        <w:rPr>
          <w:sz w:val="16"/>
          <w:szCs w:val="16"/>
        </w:rPr>
        <w:t xml:space="preserve">it </w:t>
      </w:r>
      <w:r>
        <w:rPr>
          <w:sz w:val="16"/>
          <w:szCs w:val="16"/>
        </w:rPr>
        <w:t>will not</w:t>
      </w:r>
      <w:r w:rsidRPr="009D2A82">
        <w:rPr>
          <w:sz w:val="16"/>
          <w:szCs w:val="16"/>
        </w:rPr>
        <w:t xml:space="preserve"> resolve civil matters between land</w:t>
      </w:r>
      <w:r w:rsidR="00775916">
        <w:rPr>
          <w:sz w:val="16"/>
          <w:szCs w:val="16"/>
        </w:rPr>
        <w:t>-</w:t>
      </w:r>
      <w:r w:rsidRPr="009D2A82">
        <w:rPr>
          <w:sz w:val="16"/>
          <w:szCs w:val="16"/>
        </w:rPr>
        <w:t xml:space="preserve">owners, particularly with respect to obtaining stormwater discharge approvals to allow </w:t>
      </w:r>
      <w:r>
        <w:rPr>
          <w:sz w:val="16"/>
          <w:szCs w:val="16"/>
        </w:rPr>
        <w:t xml:space="preserve">individual </w:t>
      </w:r>
      <w:r w:rsidR="00775916">
        <w:rPr>
          <w:sz w:val="16"/>
          <w:szCs w:val="16"/>
        </w:rPr>
        <w:t xml:space="preserve">subdivision </w:t>
      </w:r>
      <w:r>
        <w:rPr>
          <w:sz w:val="16"/>
          <w:szCs w:val="16"/>
        </w:rPr>
        <w:t xml:space="preserve">proposals to </w:t>
      </w:r>
      <w:r w:rsidRPr="009D2A82">
        <w:rPr>
          <w:sz w:val="16"/>
          <w:szCs w:val="16"/>
        </w:rPr>
        <w:t>lawfully proceed.</w:t>
      </w:r>
    </w:p>
    <w:p w14:paraId="4931C1BF" w14:textId="77777777" w:rsidR="00D03CBC" w:rsidRPr="00F27E43" w:rsidRDefault="00D03CBC" w:rsidP="00B9216F">
      <w:pPr>
        <w:jc w:val="both"/>
        <w:rPr>
          <w:b/>
          <w:sz w:val="22"/>
          <w:szCs w:val="22"/>
        </w:rPr>
      </w:pPr>
      <w:r w:rsidRPr="00F27E43">
        <w:rPr>
          <w:b/>
          <w:sz w:val="22"/>
          <w:szCs w:val="22"/>
        </w:rPr>
        <w:t>5.3 Water and sewer reticulation network</w:t>
      </w:r>
    </w:p>
    <w:p w14:paraId="14E285E5" w14:textId="5B8A0A91" w:rsidR="00D03CBC" w:rsidRPr="00F27E43" w:rsidRDefault="00D03CBC" w:rsidP="00B9216F">
      <w:pPr>
        <w:jc w:val="both"/>
        <w:rPr>
          <w:sz w:val="22"/>
          <w:szCs w:val="22"/>
        </w:rPr>
      </w:pPr>
      <w:r w:rsidRPr="00F27E43">
        <w:rPr>
          <w:sz w:val="22"/>
          <w:szCs w:val="22"/>
        </w:rPr>
        <w:t xml:space="preserve">A Water and Sewer Network Guidance </w:t>
      </w:r>
      <w:r w:rsidR="00810528">
        <w:rPr>
          <w:sz w:val="22"/>
          <w:szCs w:val="22"/>
        </w:rPr>
        <w:t>Technical Memo</w:t>
      </w:r>
      <w:r w:rsidRPr="00F27E43">
        <w:rPr>
          <w:sz w:val="22"/>
          <w:szCs w:val="22"/>
        </w:rPr>
        <w:t xml:space="preserve"> </w:t>
      </w:r>
      <w:r w:rsidR="009050C5">
        <w:rPr>
          <w:sz w:val="22"/>
          <w:szCs w:val="22"/>
        </w:rPr>
        <w:t>(</w:t>
      </w:r>
      <w:r w:rsidR="006D274E">
        <w:rPr>
          <w:sz w:val="22"/>
          <w:szCs w:val="22"/>
        </w:rPr>
        <w:t>technical memo</w:t>
      </w:r>
      <w:r w:rsidRPr="00F27E43">
        <w:rPr>
          <w:sz w:val="22"/>
          <w:szCs w:val="22"/>
        </w:rPr>
        <w:t xml:space="preserve">) has been prepared by Barwon Water </w:t>
      </w:r>
      <w:r w:rsidR="006D274E">
        <w:rPr>
          <w:sz w:val="22"/>
          <w:szCs w:val="22"/>
        </w:rPr>
        <w:t>for the Development Plan Area and for further land to the west that is identified under Colac 2050 Growth Plan as future residential / existing industrial development</w:t>
      </w:r>
      <w:r w:rsidR="00EF1A26">
        <w:rPr>
          <w:sz w:val="22"/>
          <w:szCs w:val="22"/>
        </w:rPr>
        <w:t>.</w:t>
      </w:r>
      <w:r w:rsidRPr="00F27E43">
        <w:rPr>
          <w:sz w:val="22"/>
          <w:szCs w:val="22"/>
        </w:rPr>
        <w:t xml:space="preserve"> The recommendations of the </w:t>
      </w:r>
      <w:r w:rsidR="006D274E">
        <w:rPr>
          <w:sz w:val="22"/>
          <w:szCs w:val="22"/>
        </w:rPr>
        <w:t>technical memo</w:t>
      </w:r>
      <w:r w:rsidRPr="00F27E43">
        <w:rPr>
          <w:sz w:val="22"/>
          <w:szCs w:val="22"/>
        </w:rPr>
        <w:t xml:space="preserve"> must generally be complied with to a</w:t>
      </w:r>
      <w:r w:rsidR="008170FE" w:rsidRPr="00F27E43">
        <w:rPr>
          <w:sz w:val="22"/>
          <w:szCs w:val="22"/>
        </w:rPr>
        <w:t>llow</w:t>
      </w:r>
      <w:r w:rsidRPr="00F27E43">
        <w:rPr>
          <w:sz w:val="22"/>
          <w:szCs w:val="22"/>
        </w:rPr>
        <w:t xml:space="preserve"> subdivision and development within the Development Plan </w:t>
      </w:r>
      <w:r w:rsidR="00B45F48">
        <w:rPr>
          <w:sz w:val="22"/>
          <w:szCs w:val="22"/>
        </w:rPr>
        <w:t>A</w:t>
      </w:r>
      <w:r w:rsidRPr="00F27E43">
        <w:rPr>
          <w:sz w:val="22"/>
          <w:szCs w:val="22"/>
        </w:rPr>
        <w:t>rea.</w:t>
      </w:r>
    </w:p>
    <w:p w14:paraId="51375CEF" w14:textId="6E8259BC" w:rsidR="00D03CBC" w:rsidRPr="009050C5" w:rsidRDefault="006D274E" w:rsidP="009050C5">
      <w:pPr>
        <w:jc w:val="both"/>
        <w:rPr>
          <w:rFonts w:cstheme="minorHAnsi"/>
          <w:sz w:val="22"/>
          <w:szCs w:val="22"/>
        </w:rPr>
      </w:pPr>
      <w:r w:rsidRPr="009050C5">
        <w:rPr>
          <w:rFonts w:cstheme="minorHAnsi"/>
          <w:sz w:val="22"/>
          <w:szCs w:val="22"/>
        </w:rPr>
        <w:t>Having regard to the Colac West Development Plan, the technical memo advises as follows:</w:t>
      </w:r>
    </w:p>
    <w:p w14:paraId="2BF823D6" w14:textId="77777777" w:rsidR="006D274E" w:rsidRPr="009050C5" w:rsidRDefault="006D274E" w:rsidP="009050C5">
      <w:pPr>
        <w:jc w:val="both"/>
        <w:rPr>
          <w:sz w:val="22"/>
          <w:szCs w:val="22"/>
        </w:rPr>
      </w:pPr>
      <w:r w:rsidRPr="009050C5">
        <w:rPr>
          <w:sz w:val="22"/>
          <w:szCs w:val="22"/>
        </w:rPr>
        <w:t>The proposed layout is acceptable from a servicing perspective. Further conceptual work is currently underway to understand:</w:t>
      </w:r>
    </w:p>
    <w:p w14:paraId="69838E33" w14:textId="15280B63" w:rsidR="006D274E" w:rsidRPr="009050C5" w:rsidRDefault="006D274E" w:rsidP="009050C5">
      <w:pPr>
        <w:pStyle w:val="ListParagraph"/>
        <w:numPr>
          <w:ilvl w:val="0"/>
          <w:numId w:val="16"/>
        </w:numPr>
        <w:spacing w:before="120" w:after="0" w:line="240" w:lineRule="auto"/>
        <w:jc w:val="both"/>
        <w:rPr>
          <w:sz w:val="22"/>
          <w:szCs w:val="22"/>
        </w:rPr>
      </w:pPr>
      <w:r w:rsidRPr="009050C5">
        <w:rPr>
          <w:sz w:val="22"/>
          <w:szCs w:val="22"/>
        </w:rPr>
        <w:t>The amount of land which can be commanded by the existing sewers to the east. It is not yet confirmed whether land fronting the Pri</w:t>
      </w:r>
      <w:r w:rsidR="009050C5">
        <w:rPr>
          <w:sz w:val="22"/>
          <w:szCs w:val="22"/>
        </w:rPr>
        <w:t>n</w:t>
      </w:r>
      <w:r w:rsidRPr="009050C5">
        <w:rPr>
          <w:sz w:val="22"/>
          <w:szCs w:val="22"/>
        </w:rPr>
        <w:t>ces Highway adjacent the school can be commanded by sewers to the east.</w:t>
      </w:r>
    </w:p>
    <w:p w14:paraId="76F322F9" w14:textId="53C27F1D" w:rsidR="006D274E" w:rsidRPr="009050C5" w:rsidRDefault="006D274E" w:rsidP="009050C5">
      <w:pPr>
        <w:pStyle w:val="ListParagraph"/>
        <w:numPr>
          <w:ilvl w:val="0"/>
          <w:numId w:val="16"/>
        </w:numPr>
        <w:spacing w:before="120" w:after="0" w:line="240" w:lineRule="auto"/>
        <w:jc w:val="both"/>
        <w:rPr>
          <w:sz w:val="22"/>
          <w:szCs w:val="22"/>
        </w:rPr>
      </w:pPr>
      <w:r w:rsidRPr="009050C5">
        <w:rPr>
          <w:sz w:val="22"/>
          <w:szCs w:val="22"/>
        </w:rPr>
        <w:t xml:space="preserve">The final pump station location to appropriately service both the </w:t>
      </w:r>
      <w:r w:rsidR="009050C5" w:rsidRPr="009050C5">
        <w:rPr>
          <w:sz w:val="22"/>
          <w:szCs w:val="22"/>
        </w:rPr>
        <w:t>D</w:t>
      </w:r>
      <w:r w:rsidR="009050C5">
        <w:rPr>
          <w:sz w:val="22"/>
          <w:szCs w:val="22"/>
        </w:rPr>
        <w:t>evelopment Plan</w:t>
      </w:r>
      <w:r w:rsidRPr="009050C5">
        <w:rPr>
          <w:sz w:val="22"/>
          <w:szCs w:val="22"/>
        </w:rPr>
        <w:t xml:space="preserve"> land as well as Area 10, and potentially industrial land further west. Conceptually, this would be sited towards the low point likely between Moore Street and the wetland. A suitable site will need to be found. Typically, pump stations of this size would be on Barwon Water owned land and be approximately 1000m</w:t>
      </w:r>
      <w:r w:rsidRPr="009050C5">
        <w:rPr>
          <w:sz w:val="22"/>
          <w:szCs w:val="22"/>
          <w:vertAlign w:val="superscript"/>
        </w:rPr>
        <w:t>2</w:t>
      </w:r>
      <w:r w:rsidRPr="009050C5">
        <w:rPr>
          <w:sz w:val="22"/>
          <w:szCs w:val="22"/>
        </w:rPr>
        <w:t>.</w:t>
      </w:r>
    </w:p>
    <w:p w14:paraId="6891B299" w14:textId="6363B343" w:rsidR="006D274E" w:rsidRPr="009050C5" w:rsidRDefault="006D274E" w:rsidP="009050C5">
      <w:pPr>
        <w:jc w:val="both"/>
        <w:rPr>
          <w:sz w:val="22"/>
          <w:szCs w:val="22"/>
        </w:rPr>
      </w:pPr>
      <w:r w:rsidRPr="009050C5">
        <w:rPr>
          <w:sz w:val="22"/>
          <w:szCs w:val="22"/>
        </w:rPr>
        <w:t>Work on that is ongoing</w:t>
      </w:r>
      <w:r w:rsidR="009050C5">
        <w:rPr>
          <w:sz w:val="22"/>
          <w:szCs w:val="22"/>
        </w:rPr>
        <w:t>.</w:t>
      </w:r>
      <w:r w:rsidRPr="009050C5">
        <w:rPr>
          <w:sz w:val="22"/>
          <w:szCs w:val="22"/>
        </w:rPr>
        <w:t xml:space="preserve"> </w:t>
      </w:r>
      <w:r w:rsidR="009050C5">
        <w:rPr>
          <w:sz w:val="22"/>
          <w:szCs w:val="22"/>
        </w:rPr>
        <w:t>H</w:t>
      </w:r>
      <w:r w:rsidRPr="009050C5">
        <w:rPr>
          <w:sz w:val="22"/>
          <w:szCs w:val="22"/>
        </w:rPr>
        <w:t>owever</w:t>
      </w:r>
      <w:r w:rsidR="009050C5">
        <w:rPr>
          <w:sz w:val="22"/>
          <w:szCs w:val="22"/>
        </w:rPr>
        <w:t>,</w:t>
      </w:r>
      <w:r w:rsidRPr="009050C5">
        <w:rPr>
          <w:sz w:val="22"/>
          <w:szCs w:val="22"/>
        </w:rPr>
        <w:t xml:space="preserve"> </w:t>
      </w:r>
      <w:r w:rsidR="00B45F48">
        <w:rPr>
          <w:sz w:val="22"/>
          <w:szCs w:val="22"/>
        </w:rPr>
        <w:t>Barwon Water</w:t>
      </w:r>
      <w:r w:rsidRPr="009050C5">
        <w:rPr>
          <w:sz w:val="22"/>
          <w:szCs w:val="22"/>
        </w:rPr>
        <w:t xml:space="preserve"> provide</w:t>
      </w:r>
      <w:r w:rsidR="00B45F48">
        <w:rPr>
          <w:sz w:val="22"/>
          <w:szCs w:val="22"/>
        </w:rPr>
        <w:t>s</w:t>
      </w:r>
      <w:r w:rsidRPr="009050C5">
        <w:rPr>
          <w:sz w:val="22"/>
          <w:szCs w:val="22"/>
        </w:rPr>
        <w:t xml:space="preserve"> the following conceptual layout for this area below. Note this </w:t>
      </w:r>
      <w:r w:rsidR="00B45F48">
        <w:rPr>
          <w:sz w:val="22"/>
          <w:szCs w:val="22"/>
        </w:rPr>
        <w:t>layout may be</w:t>
      </w:r>
      <w:r w:rsidRPr="009050C5">
        <w:rPr>
          <w:sz w:val="22"/>
          <w:szCs w:val="22"/>
        </w:rPr>
        <w:t xml:space="preserve"> subject to change.</w:t>
      </w:r>
    </w:p>
    <w:p w14:paraId="387D996F" w14:textId="077D6B37" w:rsidR="006D274E" w:rsidRDefault="00CC798E" w:rsidP="006D274E">
      <w:pPr>
        <w:rPr>
          <w:rFonts w:ascii="Segoe UI" w:hAnsi="Segoe UI" w:cs="Segoe UI"/>
        </w:rPr>
      </w:pPr>
      <w:r w:rsidRPr="00780A1B">
        <w:rPr>
          <w:rFonts w:ascii="Segoe UI" w:hAnsi="Segoe UI" w:cs="Segoe UI"/>
          <w:noProof/>
          <w:lang w:eastAsia="en-AU"/>
        </w:rPr>
        <w:lastRenderedPageBreak/>
        <mc:AlternateContent>
          <mc:Choice Requires="wps">
            <w:drawing>
              <wp:anchor distT="45720" distB="45720" distL="114300" distR="114300" simplePos="0" relativeHeight="251661312" behindDoc="0" locked="0" layoutInCell="1" allowOverlap="1" wp14:anchorId="0F84384A" wp14:editId="25E039AF">
                <wp:simplePos x="0" y="0"/>
                <wp:positionH relativeFrom="column">
                  <wp:posOffset>1148715</wp:posOffset>
                </wp:positionH>
                <wp:positionV relativeFrom="paragraph">
                  <wp:posOffset>1658389</wp:posOffset>
                </wp:positionV>
                <wp:extent cx="724362" cy="314267"/>
                <wp:effectExtent l="12700" t="12700" r="12700" b="165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62" cy="314267"/>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857926E" w14:textId="77BAB361" w:rsidR="006D274E" w:rsidRPr="00CC798E" w:rsidRDefault="006D274E" w:rsidP="00CC798E">
                            <w:pPr>
                              <w:spacing w:before="0"/>
                              <w:jc w:val="center"/>
                              <w:rPr>
                                <w:sz w:val="13"/>
                                <w:szCs w:val="13"/>
                              </w:rPr>
                            </w:pPr>
                            <w:r w:rsidRPr="00CC798E">
                              <w:rPr>
                                <w:sz w:val="13"/>
                                <w:szCs w:val="13"/>
                              </w:rPr>
                              <w:t>Colac West SP</w:t>
                            </w:r>
                            <w:r w:rsidR="00CC798E" w:rsidRPr="00CC798E">
                              <w:rPr>
                                <w:sz w:val="13"/>
                                <w:szCs w:val="13"/>
                              </w:rPr>
                              <w:t>S</w:t>
                            </w:r>
                            <w:r w:rsidR="00CC798E">
                              <w:rPr>
                                <w:sz w:val="13"/>
                                <w:szCs w:val="13"/>
                              </w:rPr>
                              <w:t xml:space="preserve"> (BW Funded)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4384A" id="_x0000_t202" coordsize="21600,21600" o:spt="202" path="m,l,21600r21600,l21600,xe">
                <v:stroke joinstyle="miter"/>
                <v:path gradientshapeok="t" o:connecttype="rect"/>
              </v:shapetype>
              <v:shape id="Text Box 2" o:spid="_x0000_s1026" type="#_x0000_t202" style="position:absolute;margin-left:90.45pt;margin-top:130.6pt;width:57.05pt;height:2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" fillcolor="white [3201]" strokecolor="#f79646 [3209]" strokeweight="2pt">
                <v:textbox>
                  <w:txbxContent>
                    <w:p w14:paraId="3857926E" w14:textId="77BAB361" w:rsidR="006D274E" w:rsidRPr="00CC798E" w:rsidRDefault="006D274E" w:rsidP="00CC798E">
                      <w:pPr>
                        <w:spacing w:before="0"/>
                        <w:jc w:val="center"/>
                        <w:rPr>
                          <w:sz w:val="13"/>
                          <w:szCs w:val="13"/>
                        </w:rPr>
                      </w:pPr>
                      <w:r w:rsidRPr="00CC798E">
                        <w:rPr>
                          <w:sz w:val="13"/>
                          <w:szCs w:val="13"/>
                        </w:rPr>
                        <w:t>Colac West SP</w:t>
                      </w:r>
                      <w:r w:rsidR="00CC798E" w:rsidRPr="00CC798E">
                        <w:rPr>
                          <w:sz w:val="13"/>
                          <w:szCs w:val="13"/>
                        </w:rPr>
                        <w:t>S</w:t>
                      </w:r>
                      <w:r w:rsidR="00CC798E">
                        <w:rPr>
                          <w:sz w:val="13"/>
                          <w:szCs w:val="13"/>
                        </w:rPr>
                        <w:t xml:space="preserve"> (BW Funded)</w:t>
                      </w:r>
                    </w:p>
                  </w:txbxContent>
                </v:textbox>
              </v:shape>
            </w:pict>
          </mc:Fallback>
        </mc:AlternateContent>
      </w:r>
      <w:r>
        <w:rPr>
          <w:rFonts w:ascii="Segoe UI" w:hAnsi="Segoe UI" w:cs="Segoe UI"/>
          <w:noProof/>
          <w:lang w:eastAsia="en-AU"/>
        </w:rPr>
        <mc:AlternateContent>
          <mc:Choice Requires="wps">
            <w:drawing>
              <wp:anchor distT="0" distB="0" distL="114300" distR="114300" simplePos="0" relativeHeight="251663360" behindDoc="0" locked="0" layoutInCell="1" allowOverlap="1" wp14:anchorId="569FAE45" wp14:editId="0F773D43">
                <wp:simplePos x="0" y="0"/>
                <wp:positionH relativeFrom="column">
                  <wp:posOffset>1640379</wp:posOffset>
                </wp:positionH>
                <wp:positionV relativeFrom="paragraph">
                  <wp:posOffset>2168525</wp:posOffset>
                </wp:positionV>
                <wp:extent cx="1360574" cy="113954"/>
                <wp:effectExtent l="0" t="12700" r="36830" b="76835"/>
                <wp:wrapNone/>
                <wp:docPr id="14" name="Straight Arrow Connector 14"/>
                <wp:cNvGraphicFramePr/>
                <a:graphic xmlns:a="http://schemas.openxmlformats.org/drawingml/2006/main">
                  <a:graphicData uri="http://schemas.microsoft.com/office/word/2010/wordprocessingShape">
                    <wps:wsp>
                      <wps:cNvCnPr/>
                      <wps:spPr>
                        <a:xfrm>
                          <a:off x="0" y="0"/>
                          <a:ext cx="1360574" cy="113954"/>
                        </a:xfrm>
                        <a:prstGeom prst="straightConnector1">
                          <a:avLst/>
                        </a:prstGeom>
                        <a:ln w="41275">
                          <a:solidFill>
                            <a:srgbClr val="FFFF00"/>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3752D3D" id="_x0000_t32" coordsize="21600,21600" o:spt="32" o:oned="t" path="m,l21600,21600e" filled="f">
                <v:path arrowok="t" fillok="f" o:connecttype="none"/>
                <o:lock v:ext="edit" shapetype="t"/>
              </v:shapetype>
              <v:shape id="Straight Arrow Connector 14" o:spid="_x0000_s1026" type="#_x0000_t32" style="position:absolute;margin-left:129.15pt;margin-top:170.75pt;width:107.15pt;height: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" strokecolor="yellow" strokeweight="3.25pt">
                <v:stroke endarrow="block"/>
              </v:shape>
            </w:pict>
          </mc:Fallback>
        </mc:AlternateContent>
      </w:r>
      <w:r w:rsidRPr="00780A1B">
        <w:rPr>
          <w:rFonts w:ascii="Segoe UI" w:hAnsi="Segoe UI" w:cs="Segoe UI"/>
          <w:noProof/>
          <w:lang w:eastAsia="en-AU"/>
        </w:rPr>
        <mc:AlternateContent>
          <mc:Choice Requires="wps">
            <w:drawing>
              <wp:anchor distT="45720" distB="45720" distL="114300" distR="114300" simplePos="0" relativeHeight="251659264" behindDoc="0" locked="0" layoutInCell="1" allowOverlap="1" wp14:anchorId="20F59164" wp14:editId="7F349A61">
                <wp:simplePos x="0" y="0"/>
                <wp:positionH relativeFrom="column">
                  <wp:posOffset>3213793</wp:posOffset>
                </wp:positionH>
                <wp:positionV relativeFrom="paragraph">
                  <wp:posOffset>3302462</wp:posOffset>
                </wp:positionV>
                <wp:extent cx="1244600" cy="326967"/>
                <wp:effectExtent l="12700" t="12700" r="12700"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26967"/>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EF75EE6" w14:textId="77777777" w:rsidR="006D274E" w:rsidRPr="00CC798E" w:rsidRDefault="006D274E" w:rsidP="006D274E">
                            <w:pPr>
                              <w:spacing w:before="0"/>
                              <w:jc w:val="center"/>
                              <w:rPr>
                                <w:sz w:val="13"/>
                                <w:szCs w:val="13"/>
                              </w:rPr>
                            </w:pPr>
                            <w:r w:rsidRPr="00CC798E">
                              <w:rPr>
                                <w:sz w:val="13"/>
                                <w:szCs w:val="13"/>
                              </w:rPr>
                              <w:t>Area indicatively commanded by the sewers to the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59164" id="_x0000_s1027" type="#_x0000_t202" style="position:absolute;margin-left:253.05pt;margin-top:260.05pt;width:98pt;height:2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" fillcolor="white [3201]" strokecolor="#4bacc6 [3208]" strokeweight="2pt">
                <v:textbox>
                  <w:txbxContent>
                    <w:p w14:paraId="4EF75EE6" w14:textId="77777777" w:rsidR="006D274E" w:rsidRPr="00CC798E" w:rsidRDefault="006D274E" w:rsidP="006D274E">
                      <w:pPr>
                        <w:spacing w:before="0"/>
                        <w:jc w:val="center"/>
                        <w:rPr>
                          <w:sz w:val="13"/>
                          <w:szCs w:val="13"/>
                        </w:rPr>
                      </w:pPr>
                      <w:r w:rsidRPr="00CC798E">
                        <w:rPr>
                          <w:sz w:val="13"/>
                          <w:szCs w:val="13"/>
                        </w:rPr>
                        <w:t>Area indicatively commanded by the sewers to the east</w:t>
                      </w:r>
                    </w:p>
                  </w:txbxContent>
                </v:textbox>
              </v:shape>
            </w:pict>
          </mc:Fallback>
        </mc:AlternateContent>
      </w:r>
      <w:r w:rsidRPr="00780A1B">
        <w:rPr>
          <w:rFonts w:ascii="Segoe UI" w:hAnsi="Segoe UI" w:cs="Segoe UI"/>
          <w:noProof/>
          <w:lang w:eastAsia="en-AU"/>
        </w:rPr>
        <mc:AlternateContent>
          <mc:Choice Requires="wps">
            <w:drawing>
              <wp:anchor distT="45720" distB="45720" distL="114300" distR="114300" simplePos="0" relativeHeight="251660288" behindDoc="0" locked="0" layoutInCell="1" allowOverlap="1" wp14:anchorId="6BFBFD69" wp14:editId="092C49C3">
                <wp:simplePos x="0" y="0"/>
                <wp:positionH relativeFrom="column">
                  <wp:posOffset>2854902</wp:posOffset>
                </wp:positionH>
                <wp:positionV relativeFrom="paragraph">
                  <wp:posOffset>566420</wp:posOffset>
                </wp:positionV>
                <wp:extent cx="1106747" cy="364144"/>
                <wp:effectExtent l="12700" t="12700" r="11430" b="171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747" cy="36414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42D8CA6" w14:textId="77777777" w:rsidR="006D274E" w:rsidRPr="00CC798E" w:rsidRDefault="006D274E" w:rsidP="006D274E">
                            <w:pPr>
                              <w:spacing w:before="0"/>
                              <w:jc w:val="center"/>
                              <w:rPr>
                                <w:sz w:val="13"/>
                                <w:szCs w:val="13"/>
                              </w:rPr>
                            </w:pPr>
                            <w:r w:rsidRPr="00CC798E">
                              <w:rPr>
                                <w:sz w:val="13"/>
                                <w:szCs w:val="13"/>
                              </w:rPr>
                              <w:t>Reticulation interceptor sewer (Developer funded)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BFD69" id="_x0000_s1028" type="#_x0000_t202" style="position:absolute;margin-left:224.8pt;margin-top:44.6pt;width:87.15pt;height:28.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" fillcolor="white [3201]" strokecolor="#c0504d [3205]" strokeweight="2pt">
                <v:textbox>
                  <w:txbxContent>
                    <w:p w14:paraId="442D8CA6" w14:textId="77777777" w:rsidR="006D274E" w:rsidRPr="00CC798E" w:rsidRDefault="006D274E" w:rsidP="006D274E">
                      <w:pPr>
                        <w:spacing w:before="0"/>
                        <w:jc w:val="center"/>
                        <w:rPr>
                          <w:sz w:val="13"/>
                          <w:szCs w:val="13"/>
                        </w:rPr>
                      </w:pPr>
                      <w:r w:rsidRPr="00CC798E">
                        <w:rPr>
                          <w:sz w:val="13"/>
                          <w:szCs w:val="13"/>
                        </w:rPr>
                        <w:t>Reticulation interceptor sewer (Developer funded)</w:t>
                      </w:r>
                    </w:p>
                  </w:txbxContent>
                </v:textbox>
              </v:shape>
            </w:pict>
          </mc:Fallback>
        </mc:AlternateContent>
      </w:r>
      <w:r w:rsidRPr="00780A1B">
        <w:rPr>
          <w:rFonts w:ascii="Segoe UI" w:hAnsi="Segoe UI" w:cs="Segoe UI"/>
          <w:noProof/>
          <w:lang w:eastAsia="en-AU"/>
        </w:rPr>
        <mc:AlternateContent>
          <mc:Choice Requires="wps">
            <w:drawing>
              <wp:anchor distT="45720" distB="45720" distL="114300" distR="114300" simplePos="0" relativeHeight="251662336" behindDoc="0" locked="0" layoutInCell="1" allowOverlap="1" wp14:anchorId="0E619AEB" wp14:editId="17374B35">
                <wp:simplePos x="0" y="0"/>
                <wp:positionH relativeFrom="column">
                  <wp:posOffset>1616</wp:posOffset>
                </wp:positionH>
                <wp:positionV relativeFrom="paragraph">
                  <wp:posOffset>1137747</wp:posOffset>
                </wp:positionV>
                <wp:extent cx="840740" cy="380769"/>
                <wp:effectExtent l="12700" t="12700" r="10160"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380769"/>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E200E20" w14:textId="77777777" w:rsidR="006D274E" w:rsidRPr="00CC798E" w:rsidRDefault="006D274E" w:rsidP="006D274E">
                            <w:pPr>
                              <w:spacing w:before="0"/>
                              <w:jc w:val="center"/>
                              <w:rPr>
                                <w:sz w:val="13"/>
                                <w:szCs w:val="13"/>
                              </w:rPr>
                            </w:pPr>
                            <w:r w:rsidRPr="00CC798E">
                              <w:rPr>
                                <w:sz w:val="13"/>
                                <w:szCs w:val="13"/>
                              </w:rPr>
                              <w:t>Area 10 Serviced by Colac West SPS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19AEB" id="_x0000_s1029" type="#_x0000_t202" style="position:absolute;margin-left:.15pt;margin-top:89.6pt;width:66.2pt;height:3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" fillcolor="white [3201]" strokecolor="#9bbb59 [3206]" strokeweight="2pt">
                <v:textbox>
                  <w:txbxContent>
                    <w:p w14:paraId="1E200E20" w14:textId="77777777" w:rsidR="006D274E" w:rsidRPr="00CC798E" w:rsidRDefault="006D274E" w:rsidP="006D274E">
                      <w:pPr>
                        <w:spacing w:before="0"/>
                        <w:jc w:val="center"/>
                        <w:rPr>
                          <w:sz w:val="13"/>
                          <w:szCs w:val="13"/>
                        </w:rPr>
                      </w:pPr>
                      <w:r w:rsidRPr="00CC798E">
                        <w:rPr>
                          <w:sz w:val="13"/>
                          <w:szCs w:val="13"/>
                        </w:rPr>
                        <w:t>Area 10 Serviced by Colac West SPS</w:t>
                      </w:r>
                    </w:p>
                  </w:txbxContent>
                </v:textbox>
              </v:shape>
            </w:pict>
          </mc:Fallback>
        </mc:AlternateContent>
      </w:r>
      <w:r w:rsidR="006D274E">
        <w:rPr>
          <w:noProof/>
          <w:lang w:eastAsia="en-AU"/>
        </w:rPr>
        <w:drawing>
          <wp:inline distT="0" distB="0" distL="0" distR="0" wp14:anchorId="4C96CA5B" wp14:editId="2A903F9A">
            <wp:extent cx="4588625" cy="4476830"/>
            <wp:effectExtent l="0" t="0" r="0" b="6350"/>
            <wp:docPr id="229" name="Picture 2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text&#10;&#10;Description automatically generated"/>
                    <pic:cNvPicPr/>
                  </pic:nvPicPr>
                  <pic:blipFill>
                    <a:blip r:embed="rId14"/>
                    <a:stretch>
                      <a:fillRect/>
                    </a:stretch>
                  </pic:blipFill>
                  <pic:spPr>
                    <a:xfrm>
                      <a:off x="0" y="0"/>
                      <a:ext cx="4588625" cy="4476830"/>
                    </a:xfrm>
                    <a:prstGeom prst="rect">
                      <a:avLst/>
                    </a:prstGeom>
                  </pic:spPr>
                </pic:pic>
              </a:graphicData>
            </a:graphic>
          </wp:inline>
        </w:drawing>
      </w:r>
    </w:p>
    <w:p w14:paraId="3D04E7C3" w14:textId="7E54D367" w:rsidR="00810528" w:rsidRPr="00F2047A" w:rsidRDefault="006D274E" w:rsidP="00F2047A">
      <w:pPr>
        <w:pStyle w:val="Caption"/>
        <w:rPr>
          <w:bCs w:val="0"/>
          <w:color w:val="auto"/>
          <w:sz w:val="18"/>
          <w:szCs w:val="18"/>
        </w:rPr>
      </w:pPr>
      <w:r w:rsidRPr="00AA08CC">
        <w:rPr>
          <w:bCs w:val="0"/>
          <w:color w:val="auto"/>
          <w:sz w:val="18"/>
          <w:szCs w:val="18"/>
        </w:rPr>
        <w:t xml:space="preserve">Figure </w:t>
      </w:r>
      <w:r w:rsidR="00AA08CC" w:rsidRPr="00AA08CC">
        <w:rPr>
          <w:bCs w:val="0"/>
          <w:color w:val="auto"/>
          <w:sz w:val="18"/>
          <w:szCs w:val="18"/>
        </w:rPr>
        <w:t>6:</w:t>
      </w:r>
      <w:r w:rsidRPr="00AA08CC">
        <w:rPr>
          <w:bCs w:val="0"/>
          <w:color w:val="auto"/>
          <w:sz w:val="18"/>
          <w:szCs w:val="18"/>
        </w:rPr>
        <w:t xml:space="preserve">  Colac West DPO Sewer Servicing Concept </w:t>
      </w:r>
    </w:p>
    <w:p w14:paraId="2A27F512" w14:textId="15BCADB3" w:rsidR="004D3B6A" w:rsidRPr="004D3B6A" w:rsidRDefault="004D3B6A" w:rsidP="00B9216F">
      <w:pPr>
        <w:jc w:val="both"/>
        <w:rPr>
          <w:b/>
          <w:bCs/>
          <w:sz w:val="22"/>
          <w:szCs w:val="22"/>
        </w:rPr>
      </w:pPr>
      <w:r w:rsidRPr="004D3B6A">
        <w:rPr>
          <w:b/>
          <w:bCs/>
          <w:sz w:val="22"/>
          <w:szCs w:val="22"/>
        </w:rPr>
        <w:t>5.</w:t>
      </w:r>
      <w:r w:rsidR="00810528">
        <w:rPr>
          <w:b/>
          <w:bCs/>
          <w:sz w:val="22"/>
          <w:szCs w:val="22"/>
        </w:rPr>
        <w:t>4</w:t>
      </w:r>
      <w:r w:rsidRPr="004D3B6A">
        <w:rPr>
          <w:b/>
          <w:bCs/>
          <w:sz w:val="22"/>
          <w:szCs w:val="22"/>
        </w:rPr>
        <w:t xml:space="preserve"> Transport, traffic and movement</w:t>
      </w:r>
    </w:p>
    <w:p w14:paraId="11F1DF69" w14:textId="77777777" w:rsidR="005E282C" w:rsidRPr="00F2047A" w:rsidRDefault="005E282C" w:rsidP="005E282C">
      <w:pPr>
        <w:jc w:val="both"/>
        <w:rPr>
          <w:sz w:val="22"/>
          <w:szCs w:val="22"/>
        </w:rPr>
      </w:pPr>
      <w:r w:rsidRPr="00F2047A">
        <w:rPr>
          <w:sz w:val="22"/>
          <w:szCs w:val="22"/>
        </w:rPr>
        <w:t>Wood and Grieve (WGE) were commissioned to prepare a Transport, Movement &amp; Associated Infrastructure Assessment for Colac West, including taking into consideration the future use of the former Colac High School site (shown on the plan but not part of the Development Plan Area).</w:t>
      </w:r>
    </w:p>
    <w:p w14:paraId="07148668" w14:textId="10990315" w:rsidR="005E282C" w:rsidRPr="00F2047A" w:rsidRDefault="005E282C" w:rsidP="005E282C">
      <w:pPr>
        <w:jc w:val="both"/>
        <w:rPr>
          <w:sz w:val="22"/>
          <w:szCs w:val="22"/>
        </w:rPr>
      </w:pPr>
      <w:r w:rsidRPr="00F2047A">
        <w:rPr>
          <w:sz w:val="22"/>
          <w:szCs w:val="22"/>
        </w:rPr>
        <w:t>The original plan examined by WGE has since been amended and Wallbridge Gilbert Aztec (WGA) were commission</w:t>
      </w:r>
      <w:r w:rsidR="0018429D">
        <w:rPr>
          <w:sz w:val="22"/>
          <w:szCs w:val="22"/>
        </w:rPr>
        <w:t>ed</w:t>
      </w:r>
      <w:r w:rsidRPr="00F2047A">
        <w:rPr>
          <w:sz w:val="22"/>
          <w:szCs w:val="22"/>
        </w:rPr>
        <w:t xml:space="preserve"> to review the analysis undertaken by WGE. WGA conclude that the traffic impacts are not anticipated to change significantly as a result of the amendments to the Development Plan. All intersections are still anticipated to operate with an excellent level of service with acceptable queues and delays on all approaches.</w:t>
      </w:r>
    </w:p>
    <w:p w14:paraId="3974ED4B" w14:textId="77777777" w:rsidR="005E282C" w:rsidRPr="00F2047A" w:rsidRDefault="005E282C" w:rsidP="005E282C">
      <w:pPr>
        <w:jc w:val="both"/>
        <w:rPr>
          <w:sz w:val="22"/>
          <w:szCs w:val="22"/>
        </w:rPr>
      </w:pPr>
      <w:r w:rsidRPr="00F2047A">
        <w:rPr>
          <w:sz w:val="22"/>
          <w:szCs w:val="22"/>
        </w:rPr>
        <w:t>Based on the discussions and analysis outlined in the assessment, the following key recommendations are derived:</w:t>
      </w:r>
    </w:p>
    <w:p w14:paraId="55C021D9" w14:textId="489E1C7C" w:rsidR="005E282C" w:rsidRPr="00F2047A" w:rsidRDefault="005E282C" w:rsidP="005E282C">
      <w:pPr>
        <w:jc w:val="both"/>
        <w:rPr>
          <w:b/>
          <w:sz w:val="22"/>
          <w:szCs w:val="22"/>
        </w:rPr>
      </w:pPr>
      <w:r w:rsidRPr="00F2047A">
        <w:rPr>
          <w:b/>
          <w:sz w:val="22"/>
          <w:szCs w:val="22"/>
        </w:rPr>
        <w:t>5.</w:t>
      </w:r>
      <w:r w:rsidR="00810528" w:rsidRPr="00F2047A">
        <w:rPr>
          <w:b/>
          <w:sz w:val="22"/>
          <w:szCs w:val="22"/>
        </w:rPr>
        <w:t>4</w:t>
      </w:r>
      <w:r w:rsidRPr="00F2047A">
        <w:rPr>
          <w:b/>
          <w:sz w:val="22"/>
          <w:szCs w:val="22"/>
        </w:rPr>
        <w:t>.1 Traffic capacity</w:t>
      </w:r>
    </w:p>
    <w:p w14:paraId="46DF663C" w14:textId="77777777" w:rsidR="005E282C" w:rsidRPr="00F2047A" w:rsidRDefault="005E282C" w:rsidP="005E282C">
      <w:pPr>
        <w:pStyle w:val="ListParagraph"/>
        <w:numPr>
          <w:ilvl w:val="0"/>
          <w:numId w:val="10"/>
        </w:numPr>
        <w:spacing w:before="0" w:after="160" w:line="259" w:lineRule="auto"/>
        <w:jc w:val="both"/>
        <w:rPr>
          <w:sz w:val="22"/>
          <w:szCs w:val="22"/>
        </w:rPr>
      </w:pPr>
      <w:r w:rsidRPr="00F2047A">
        <w:rPr>
          <w:sz w:val="22"/>
          <w:szCs w:val="22"/>
        </w:rPr>
        <w:t>All assessed intersections are anticipated to operate within acceptable limits following full development of the site (all lots and the sporting precinct).</w:t>
      </w:r>
    </w:p>
    <w:p w14:paraId="0361F4ED" w14:textId="77777777" w:rsidR="005E282C" w:rsidRPr="00F2047A" w:rsidRDefault="005E282C" w:rsidP="005E282C">
      <w:pPr>
        <w:pStyle w:val="ListParagraph"/>
        <w:numPr>
          <w:ilvl w:val="0"/>
          <w:numId w:val="10"/>
        </w:numPr>
        <w:spacing w:before="0" w:after="160" w:line="259" w:lineRule="auto"/>
        <w:jc w:val="both"/>
        <w:rPr>
          <w:sz w:val="22"/>
          <w:szCs w:val="22"/>
        </w:rPr>
      </w:pPr>
      <w:r w:rsidRPr="00F2047A">
        <w:rPr>
          <w:sz w:val="22"/>
          <w:szCs w:val="22"/>
        </w:rPr>
        <w:t>Traffic volumes on the Princes Highway, east of Sinclair Street, are anticipated to exceed the theoretical mid-block capacity of a single lane road, following full development of the site.</w:t>
      </w:r>
    </w:p>
    <w:p w14:paraId="5FFDD581" w14:textId="09C4468F" w:rsidR="005E282C" w:rsidRPr="00F2047A" w:rsidRDefault="005E282C" w:rsidP="005E282C">
      <w:pPr>
        <w:pStyle w:val="ListParagraph"/>
        <w:numPr>
          <w:ilvl w:val="0"/>
          <w:numId w:val="10"/>
        </w:numPr>
        <w:spacing w:before="0" w:after="160" w:line="259" w:lineRule="auto"/>
        <w:jc w:val="both"/>
        <w:rPr>
          <w:sz w:val="22"/>
          <w:szCs w:val="22"/>
        </w:rPr>
      </w:pPr>
      <w:r w:rsidRPr="00F2047A">
        <w:rPr>
          <w:sz w:val="22"/>
          <w:szCs w:val="22"/>
        </w:rPr>
        <w:lastRenderedPageBreak/>
        <w:t xml:space="preserve">Assuming that all vehicle access is provided to the subject area to the </w:t>
      </w:r>
      <w:r w:rsidR="0018429D">
        <w:rPr>
          <w:sz w:val="22"/>
          <w:szCs w:val="22"/>
        </w:rPr>
        <w:t>P</w:t>
      </w:r>
      <w:r w:rsidRPr="00F2047A">
        <w:rPr>
          <w:sz w:val="22"/>
          <w:szCs w:val="22"/>
        </w:rPr>
        <w:t xml:space="preserve">rinces Highway and following full development of the subject area, it is anticipated that in the order of 210 additional lots could be provided south of the Princes Highway (in the vicinity of Deans Creek Road) prior to additional mitigating intersection works being required at the Rifle Butts Road / Princes Highway intersection. </w:t>
      </w:r>
    </w:p>
    <w:p w14:paraId="27F4928D" w14:textId="77777777" w:rsidR="005E282C" w:rsidRPr="00F2047A" w:rsidRDefault="005E282C" w:rsidP="005E282C">
      <w:pPr>
        <w:pStyle w:val="ListParagraph"/>
        <w:numPr>
          <w:ilvl w:val="0"/>
          <w:numId w:val="10"/>
        </w:numPr>
        <w:spacing w:before="0" w:after="160" w:line="259" w:lineRule="auto"/>
        <w:jc w:val="both"/>
        <w:rPr>
          <w:sz w:val="22"/>
          <w:szCs w:val="22"/>
        </w:rPr>
      </w:pPr>
      <w:r w:rsidRPr="00F2047A">
        <w:rPr>
          <w:sz w:val="22"/>
          <w:szCs w:val="22"/>
        </w:rPr>
        <w:t>Subject to provision of mitigating road works nominated within this report, all intersections and roads are anticipated to function and operate within their theoretical capacities.</w:t>
      </w:r>
    </w:p>
    <w:p w14:paraId="6CA6F925" w14:textId="446F33AA" w:rsidR="005E282C" w:rsidRPr="00F2047A" w:rsidRDefault="005E282C" w:rsidP="005E282C">
      <w:pPr>
        <w:jc w:val="both"/>
        <w:rPr>
          <w:b/>
          <w:sz w:val="22"/>
          <w:szCs w:val="22"/>
        </w:rPr>
      </w:pPr>
      <w:r w:rsidRPr="00F2047A">
        <w:rPr>
          <w:b/>
          <w:sz w:val="22"/>
          <w:szCs w:val="22"/>
        </w:rPr>
        <w:t>5.</w:t>
      </w:r>
      <w:r w:rsidR="00810528" w:rsidRPr="00F2047A">
        <w:rPr>
          <w:b/>
          <w:sz w:val="22"/>
          <w:szCs w:val="22"/>
        </w:rPr>
        <w:t>4</w:t>
      </w:r>
      <w:r w:rsidRPr="00F2047A">
        <w:rPr>
          <w:b/>
          <w:sz w:val="22"/>
          <w:szCs w:val="22"/>
        </w:rPr>
        <w:t>.2 Road Connections</w:t>
      </w:r>
    </w:p>
    <w:p w14:paraId="5CB0FD0C" w14:textId="77777777" w:rsidR="005E282C" w:rsidRPr="00F2047A" w:rsidRDefault="005E282C" w:rsidP="005E282C">
      <w:pPr>
        <w:pStyle w:val="ListParagraph"/>
        <w:numPr>
          <w:ilvl w:val="0"/>
          <w:numId w:val="11"/>
        </w:numPr>
        <w:spacing w:before="0" w:after="160" w:line="259" w:lineRule="auto"/>
        <w:jc w:val="both"/>
        <w:rPr>
          <w:sz w:val="22"/>
          <w:szCs w:val="22"/>
        </w:rPr>
      </w:pPr>
      <w:r w:rsidRPr="00F2047A">
        <w:rPr>
          <w:sz w:val="22"/>
          <w:szCs w:val="22"/>
        </w:rPr>
        <w:t>The provision, or otherwise, of the Ball Street and/or former High School east-west road connections, does not impact on the mitigating road works or the internal road hierarchy and design.</w:t>
      </w:r>
    </w:p>
    <w:p w14:paraId="0CE891E6" w14:textId="77777777" w:rsidR="005E282C" w:rsidRPr="00F2047A" w:rsidRDefault="005E282C" w:rsidP="005E282C">
      <w:pPr>
        <w:pStyle w:val="ListParagraph"/>
        <w:numPr>
          <w:ilvl w:val="0"/>
          <w:numId w:val="11"/>
        </w:numPr>
        <w:spacing w:before="0" w:after="160" w:line="259" w:lineRule="auto"/>
        <w:jc w:val="both"/>
        <w:rPr>
          <w:sz w:val="22"/>
          <w:szCs w:val="22"/>
        </w:rPr>
      </w:pPr>
      <w:r w:rsidRPr="00F2047A">
        <w:rPr>
          <w:sz w:val="22"/>
          <w:szCs w:val="22"/>
        </w:rPr>
        <w:t>The provision of the Ball Street and/or former Colac High School east-west road design connections would assist with pedestrian movements and achieving street blocks which are generally in accordance with Standard C20 of Clause 56.06 of the Colac Otway Planning Scheme.</w:t>
      </w:r>
    </w:p>
    <w:p w14:paraId="5131E48B" w14:textId="77777777" w:rsidR="005E282C" w:rsidRPr="00F2047A" w:rsidRDefault="005E282C" w:rsidP="005E282C">
      <w:pPr>
        <w:pStyle w:val="ListParagraph"/>
        <w:numPr>
          <w:ilvl w:val="0"/>
          <w:numId w:val="11"/>
        </w:numPr>
        <w:spacing w:before="0" w:after="160" w:line="259" w:lineRule="auto"/>
        <w:jc w:val="both"/>
        <w:rPr>
          <w:sz w:val="22"/>
          <w:szCs w:val="22"/>
        </w:rPr>
      </w:pPr>
      <w:r w:rsidRPr="00F2047A">
        <w:rPr>
          <w:sz w:val="22"/>
          <w:szCs w:val="22"/>
        </w:rPr>
        <w:t>It is considered that there are four potential access options to the Princes Highway as follows:</w:t>
      </w:r>
    </w:p>
    <w:p w14:paraId="021986FC" w14:textId="77777777" w:rsidR="005E282C" w:rsidRPr="00F2047A" w:rsidRDefault="005E282C" w:rsidP="005E282C">
      <w:pPr>
        <w:pStyle w:val="ListParagraph"/>
        <w:numPr>
          <w:ilvl w:val="1"/>
          <w:numId w:val="11"/>
        </w:numPr>
        <w:spacing w:before="0" w:after="160" w:line="259" w:lineRule="auto"/>
        <w:jc w:val="both"/>
        <w:rPr>
          <w:sz w:val="22"/>
          <w:szCs w:val="22"/>
        </w:rPr>
      </w:pPr>
      <w:r w:rsidRPr="00F2047A">
        <w:rPr>
          <w:sz w:val="22"/>
          <w:szCs w:val="22"/>
        </w:rPr>
        <w:t>Access to the site via a service road</w:t>
      </w:r>
    </w:p>
    <w:p w14:paraId="285C26E6" w14:textId="77777777" w:rsidR="005E282C" w:rsidRPr="00F2047A" w:rsidRDefault="005E282C" w:rsidP="005E282C">
      <w:pPr>
        <w:pStyle w:val="ListParagraph"/>
        <w:numPr>
          <w:ilvl w:val="1"/>
          <w:numId w:val="11"/>
        </w:numPr>
        <w:spacing w:before="0" w:after="160" w:line="259" w:lineRule="auto"/>
        <w:jc w:val="both"/>
        <w:rPr>
          <w:sz w:val="22"/>
          <w:szCs w:val="22"/>
        </w:rPr>
      </w:pPr>
      <w:r w:rsidRPr="00F2047A">
        <w:rPr>
          <w:sz w:val="22"/>
          <w:szCs w:val="22"/>
        </w:rPr>
        <w:t>Access to the site via a single road</w:t>
      </w:r>
    </w:p>
    <w:p w14:paraId="724D059E" w14:textId="77777777" w:rsidR="005E282C" w:rsidRPr="00F2047A" w:rsidRDefault="005E282C" w:rsidP="005E282C">
      <w:pPr>
        <w:pStyle w:val="ListParagraph"/>
        <w:numPr>
          <w:ilvl w:val="1"/>
          <w:numId w:val="11"/>
        </w:numPr>
        <w:spacing w:before="0" w:after="160" w:line="259" w:lineRule="auto"/>
        <w:jc w:val="both"/>
        <w:rPr>
          <w:sz w:val="22"/>
          <w:szCs w:val="22"/>
        </w:rPr>
      </w:pPr>
      <w:r w:rsidRPr="00F2047A">
        <w:rPr>
          <w:sz w:val="22"/>
          <w:szCs w:val="22"/>
        </w:rPr>
        <w:t>Access to the site via multiple roads</w:t>
      </w:r>
    </w:p>
    <w:p w14:paraId="0FDD7ADC" w14:textId="77777777" w:rsidR="005E282C" w:rsidRPr="00F2047A" w:rsidRDefault="005E282C" w:rsidP="005E282C">
      <w:pPr>
        <w:pStyle w:val="ListParagraph"/>
        <w:numPr>
          <w:ilvl w:val="1"/>
          <w:numId w:val="11"/>
        </w:numPr>
        <w:spacing w:before="0" w:after="160" w:line="259" w:lineRule="auto"/>
        <w:jc w:val="both"/>
        <w:rPr>
          <w:sz w:val="22"/>
          <w:szCs w:val="22"/>
        </w:rPr>
      </w:pPr>
      <w:r w:rsidRPr="00F2047A">
        <w:rPr>
          <w:sz w:val="22"/>
          <w:szCs w:val="22"/>
        </w:rPr>
        <w:t>No access to the site</w:t>
      </w:r>
    </w:p>
    <w:p w14:paraId="3EBEF229" w14:textId="77777777" w:rsidR="005E282C" w:rsidRPr="00F2047A" w:rsidRDefault="005E282C" w:rsidP="005E282C">
      <w:pPr>
        <w:pStyle w:val="ListParagraph"/>
        <w:numPr>
          <w:ilvl w:val="0"/>
          <w:numId w:val="11"/>
        </w:numPr>
        <w:spacing w:before="0" w:after="160" w:line="259" w:lineRule="auto"/>
        <w:jc w:val="both"/>
        <w:rPr>
          <w:sz w:val="22"/>
          <w:szCs w:val="22"/>
        </w:rPr>
      </w:pPr>
      <w:r w:rsidRPr="00F2047A">
        <w:rPr>
          <w:sz w:val="22"/>
          <w:szCs w:val="22"/>
        </w:rPr>
        <w:t>There is a trade-off in each of the four Princes Highway access options between improved traffic amenity and rationalising access to the arterial road network (rationalising/removing access to the Princes Highway). The design and level of access provided to the Princes Highway will be subject to Department of Transport comments.</w:t>
      </w:r>
    </w:p>
    <w:p w14:paraId="3E5CD720" w14:textId="07134B62" w:rsidR="005E282C" w:rsidRPr="00F2047A" w:rsidRDefault="005E282C" w:rsidP="005E282C">
      <w:pPr>
        <w:jc w:val="both"/>
        <w:rPr>
          <w:b/>
          <w:sz w:val="22"/>
          <w:szCs w:val="22"/>
        </w:rPr>
      </w:pPr>
      <w:r w:rsidRPr="00F2047A">
        <w:rPr>
          <w:b/>
          <w:sz w:val="22"/>
          <w:szCs w:val="22"/>
        </w:rPr>
        <w:t>5.</w:t>
      </w:r>
      <w:r w:rsidR="00810528" w:rsidRPr="00F2047A">
        <w:rPr>
          <w:b/>
          <w:sz w:val="22"/>
          <w:szCs w:val="22"/>
        </w:rPr>
        <w:t>4</w:t>
      </w:r>
      <w:r w:rsidRPr="00F2047A">
        <w:rPr>
          <w:b/>
          <w:sz w:val="22"/>
          <w:szCs w:val="22"/>
        </w:rPr>
        <w:t xml:space="preserve">.3 Mitigating Road Works  </w:t>
      </w:r>
    </w:p>
    <w:p w14:paraId="0AB5C45D" w14:textId="77777777" w:rsidR="005E282C" w:rsidRPr="00F2047A" w:rsidRDefault="005E282C" w:rsidP="005E282C">
      <w:pPr>
        <w:jc w:val="both"/>
        <w:rPr>
          <w:sz w:val="22"/>
          <w:szCs w:val="22"/>
        </w:rPr>
      </w:pPr>
      <w:r w:rsidRPr="00F2047A">
        <w:rPr>
          <w:sz w:val="22"/>
          <w:szCs w:val="22"/>
        </w:rPr>
        <w:t>Mid-block</w:t>
      </w:r>
    </w:p>
    <w:p w14:paraId="7A3AE02D" w14:textId="49D3822A" w:rsidR="005E282C" w:rsidRPr="00F2047A" w:rsidRDefault="005E282C" w:rsidP="005E282C">
      <w:pPr>
        <w:pStyle w:val="ListParagraph"/>
        <w:numPr>
          <w:ilvl w:val="0"/>
          <w:numId w:val="12"/>
        </w:numPr>
        <w:spacing w:before="0" w:after="160" w:line="259" w:lineRule="auto"/>
        <w:jc w:val="both"/>
        <w:rPr>
          <w:sz w:val="22"/>
          <w:szCs w:val="22"/>
        </w:rPr>
      </w:pPr>
      <w:r w:rsidRPr="00F2047A">
        <w:rPr>
          <w:sz w:val="22"/>
          <w:szCs w:val="22"/>
        </w:rPr>
        <w:t>Duplication of the Princes Highway is required between Ross Street through to the Colac township, ultimately linking through to the Princes Highway duplication between Colac and Winchelsea.</w:t>
      </w:r>
    </w:p>
    <w:p w14:paraId="3FB7079F" w14:textId="77777777" w:rsidR="005E282C" w:rsidRPr="00F2047A" w:rsidRDefault="005E282C" w:rsidP="005E282C">
      <w:pPr>
        <w:pStyle w:val="ListParagraph"/>
        <w:numPr>
          <w:ilvl w:val="0"/>
          <w:numId w:val="12"/>
        </w:numPr>
        <w:spacing w:before="0" w:after="160" w:line="259" w:lineRule="auto"/>
        <w:jc w:val="both"/>
        <w:rPr>
          <w:sz w:val="22"/>
          <w:szCs w:val="22"/>
        </w:rPr>
      </w:pPr>
      <w:r w:rsidRPr="00F2047A">
        <w:rPr>
          <w:sz w:val="22"/>
          <w:szCs w:val="22"/>
        </w:rPr>
        <w:t>The development of subject area presents an opportunity to improve pedestrian safety on the site frontage to the Princes Highway which is currently considered to be relatively poor.</w:t>
      </w:r>
    </w:p>
    <w:p w14:paraId="6BAC408A" w14:textId="446DBFA1" w:rsidR="005E282C" w:rsidRPr="00F2047A" w:rsidRDefault="005E282C" w:rsidP="005E282C">
      <w:pPr>
        <w:jc w:val="both"/>
        <w:rPr>
          <w:b/>
          <w:sz w:val="22"/>
          <w:szCs w:val="22"/>
        </w:rPr>
      </w:pPr>
      <w:r w:rsidRPr="00F2047A">
        <w:rPr>
          <w:b/>
          <w:sz w:val="22"/>
          <w:szCs w:val="22"/>
        </w:rPr>
        <w:t>5.</w:t>
      </w:r>
      <w:r w:rsidR="00810528" w:rsidRPr="00F2047A">
        <w:rPr>
          <w:b/>
          <w:sz w:val="22"/>
          <w:szCs w:val="22"/>
        </w:rPr>
        <w:t>4</w:t>
      </w:r>
      <w:r w:rsidRPr="00F2047A">
        <w:rPr>
          <w:b/>
          <w:sz w:val="22"/>
          <w:szCs w:val="22"/>
        </w:rPr>
        <w:t>.4 Intersections</w:t>
      </w:r>
    </w:p>
    <w:p w14:paraId="4A34EFE9" w14:textId="77777777" w:rsidR="005E282C" w:rsidRPr="00F2047A" w:rsidRDefault="005E282C" w:rsidP="005E282C">
      <w:pPr>
        <w:pStyle w:val="ListParagraph"/>
        <w:numPr>
          <w:ilvl w:val="0"/>
          <w:numId w:val="13"/>
        </w:numPr>
        <w:spacing w:before="0" w:after="160" w:line="259" w:lineRule="auto"/>
        <w:jc w:val="both"/>
        <w:rPr>
          <w:sz w:val="22"/>
          <w:szCs w:val="22"/>
        </w:rPr>
      </w:pPr>
      <w:r w:rsidRPr="00F2047A">
        <w:rPr>
          <w:sz w:val="22"/>
          <w:szCs w:val="22"/>
        </w:rPr>
        <w:t>Pavement improvement works to the bicycle lane, for at least 50 metres on the Princes Highway approach (both sides) to the Rifles Butts Road / Deans Creek Road intersection.</w:t>
      </w:r>
    </w:p>
    <w:p w14:paraId="6BE48832" w14:textId="77777777" w:rsidR="005E282C" w:rsidRPr="00F2047A" w:rsidRDefault="005E282C" w:rsidP="005E282C">
      <w:pPr>
        <w:pStyle w:val="ListParagraph"/>
        <w:numPr>
          <w:ilvl w:val="0"/>
          <w:numId w:val="13"/>
        </w:numPr>
        <w:spacing w:before="0" w:after="160" w:line="259" w:lineRule="auto"/>
        <w:jc w:val="both"/>
        <w:rPr>
          <w:sz w:val="22"/>
          <w:szCs w:val="22"/>
        </w:rPr>
      </w:pPr>
      <w:r w:rsidRPr="00F2047A">
        <w:rPr>
          <w:sz w:val="22"/>
          <w:szCs w:val="22"/>
        </w:rPr>
        <w:t>A channelised right turn (CHR) treatment to be provided at the Princes Highway intersection with Rifle Butts Road, Ross Street and any future site access roads.</w:t>
      </w:r>
    </w:p>
    <w:p w14:paraId="3949DC1A" w14:textId="77777777" w:rsidR="005E282C" w:rsidRPr="00F2047A" w:rsidRDefault="005E282C" w:rsidP="005E282C">
      <w:pPr>
        <w:pStyle w:val="ListParagraph"/>
        <w:numPr>
          <w:ilvl w:val="0"/>
          <w:numId w:val="13"/>
        </w:numPr>
        <w:spacing w:before="0" w:after="160" w:line="259" w:lineRule="auto"/>
        <w:jc w:val="both"/>
        <w:rPr>
          <w:sz w:val="22"/>
          <w:szCs w:val="22"/>
        </w:rPr>
      </w:pPr>
      <w:r w:rsidRPr="00F2047A">
        <w:rPr>
          <w:sz w:val="22"/>
          <w:szCs w:val="22"/>
        </w:rPr>
        <w:t>Should no vehicle access be provided from the subject area to the Princes Highway, it is likely that parking would need to be restricted in the vicinity of the Princes Highway on Ross Street in order to provide a separate left and right-turn exit lane from Ross Street to the Princes Highway.</w:t>
      </w:r>
    </w:p>
    <w:p w14:paraId="618DA7B0" w14:textId="77777777" w:rsidR="005E282C" w:rsidRPr="00F2047A" w:rsidRDefault="005E282C" w:rsidP="005E282C">
      <w:pPr>
        <w:pStyle w:val="ListParagraph"/>
        <w:numPr>
          <w:ilvl w:val="0"/>
          <w:numId w:val="13"/>
        </w:numPr>
        <w:spacing w:before="0" w:after="160" w:line="259" w:lineRule="auto"/>
        <w:jc w:val="both"/>
        <w:rPr>
          <w:sz w:val="22"/>
          <w:szCs w:val="22"/>
        </w:rPr>
      </w:pPr>
      <w:r w:rsidRPr="00F2047A">
        <w:rPr>
          <w:sz w:val="22"/>
          <w:szCs w:val="22"/>
        </w:rPr>
        <w:t xml:space="preserve">Additional mitigating works at the Princes Highway / Rifle Butts Road / Deans Creek Road intersection, following full development of the subject area as well as the provision of 210 </w:t>
      </w:r>
      <w:r w:rsidRPr="00F2047A">
        <w:rPr>
          <w:sz w:val="22"/>
          <w:szCs w:val="22"/>
        </w:rPr>
        <w:lastRenderedPageBreak/>
        <w:t>additional lots to the south of the Princes Highway. A summary of the mitigating roadworks options are below:</w:t>
      </w:r>
    </w:p>
    <w:p w14:paraId="1266E767" w14:textId="77777777" w:rsidR="005E282C" w:rsidRPr="00F2047A" w:rsidRDefault="005E282C" w:rsidP="005E282C">
      <w:pPr>
        <w:pStyle w:val="ListParagraph"/>
        <w:numPr>
          <w:ilvl w:val="1"/>
          <w:numId w:val="13"/>
        </w:numPr>
        <w:spacing w:before="0" w:after="160" w:line="259" w:lineRule="auto"/>
        <w:jc w:val="both"/>
        <w:rPr>
          <w:sz w:val="22"/>
          <w:szCs w:val="22"/>
        </w:rPr>
      </w:pPr>
      <w:r w:rsidRPr="00F2047A">
        <w:rPr>
          <w:sz w:val="22"/>
          <w:szCs w:val="22"/>
        </w:rPr>
        <w:t>No works (only if Princes Highway traffic volumes are lower than anticipated – e.g. provision of a Colac by-pass)</w:t>
      </w:r>
    </w:p>
    <w:p w14:paraId="10C81371" w14:textId="77777777" w:rsidR="005E282C" w:rsidRPr="00F2047A" w:rsidRDefault="005E282C" w:rsidP="005E282C">
      <w:pPr>
        <w:pStyle w:val="ListParagraph"/>
        <w:numPr>
          <w:ilvl w:val="1"/>
          <w:numId w:val="13"/>
        </w:numPr>
        <w:spacing w:before="0" w:after="160" w:line="259" w:lineRule="auto"/>
        <w:jc w:val="both"/>
        <w:rPr>
          <w:sz w:val="22"/>
          <w:szCs w:val="22"/>
        </w:rPr>
      </w:pPr>
      <w:r w:rsidRPr="00F2047A">
        <w:rPr>
          <w:sz w:val="22"/>
          <w:szCs w:val="22"/>
        </w:rPr>
        <w:t>Roundabout treatment</w:t>
      </w:r>
    </w:p>
    <w:p w14:paraId="669E924B" w14:textId="77777777" w:rsidR="005E282C" w:rsidRPr="00F2047A" w:rsidRDefault="005E282C" w:rsidP="005E282C">
      <w:pPr>
        <w:pStyle w:val="ListParagraph"/>
        <w:numPr>
          <w:ilvl w:val="1"/>
          <w:numId w:val="13"/>
        </w:numPr>
        <w:spacing w:before="0" w:after="160" w:line="259" w:lineRule="auto"/>
        <w:jc w:val="both"/>
        <w:rPr>
          <w:sz w:val="22"/>
          <w:szCs w:val="22"/>
        </w:rPr>
      </w:pPr>
      <w:r w:rsidRPr="00F2047A">
        <w:rPr>
          <w:sz w:val="22"/>
          <w:szCs w:val="22"/>
        </w:rPr>
        <w:t>Provision of a wide central median</w:t>
      </w:r>
    </w:p>
    <w:p w14:paraId="6C5F2295" w14:textId="77777777" w:rsidR="005E282C" w:rsidRPr="00F2047A" w:rsidRDefault="005E282C" w:rsidP="005E282C">
      <w:pPr>
        <w:pStyle w:val="ListParagraph"/>
        <w:numPr>
          <w:ilvl w:val="1"/>
          <w:numId w:val="13"/>
        </w:numPr>
        <w:spacing w:before="0" w:after="160" w:line="259" w:lineRule="auto"/>
        <w:jc w:val="both"/>
        <w:rPr>
          <w:sz w:val="22"/>
          <w:szCs w:val="22"/>
        </w:rPr>
      </w:pPr>
      <w:r w:rsidRPr="00F2047A">
        <w:rPr>
          <w:sz w:val="22"/>
          <w:szCs w:val="22"/>
        </w:rPr>
        <w:t>Traffic signals</w:t>
      </w:r>
    </w:p>
    <w:p w14:paraId="18BE9815" w14:textId="77777777" w:rsidR="005E282C" w:rsidRPr="00F2047A" w:rsidRDefault="005E282C" w:rsidP="005E282C">
      <w:pPr>
        <w:pStyle w:val="ListParagraph"/>
        <w:numPr>
          <w:ilvl w:val="1"/>
          <w:numId w:val="13"/>
        </w:numPr>
        <w:spacing w:before="0" w:after="160" w:line="259" w:lineRule="auto"/>
        <w:jc w:val="both"/>
        <w:rPr>
          <w:sz w:val="22"/>
          <w:szCs w:val="22"/>
        </w:rPr>
      </w:pPr>
      <w:r w:rsidRPr="00F2047A">
        <w:rPr>
          <w:sz w:val="22"/>
          <w:szCs w:val="22"/>
        </w:rPr>
        <w:t>Signalised pedestrian crossing with side road activation</w:t>
      </w:r>
    </w:p>
    <w:p w14:paraId="62DD0B1C" w14:textId="36D4E58D" w:rsidR="005E282C" w:rsidRPr="00F2047A" w:rsidRDefault="005E282C" w:rsidP="005E282C">
      <w:pPr>
        <w:jc w:val="both"/>
        <w:rPr>
          <w:b/>
          <w:sz w:val="22"/>
          <w:szCs w:val="22"/>
        </w:rPr>
      </w:pPr>
      <w:r w:rsidRPr="00F2047A">
        <w:rPr>
          <w:b/>
          <w:sz w:val="22"/>
          <w:szCs w:val="22"/>
        </w:rPr>
        <w:t>5.</w:t>
      </w:r>
      <w:r w:rsidR="00810528" w:rsidRPr="00F2047A">
        <w:rPr>
          <w:b/>
          <w:sz w:val="22"/>
          <w:szCs w:val="22"/>
        </w:rPr>
        <w:t>4</w:t>
      </w:r>
      <w:r w:rsidRPr="00F2047A">
        <w:rPr>
          <w:b/>
          <w:sz w:val="22"/>
          <w:szCs w:val="22"/>
        </w:rPr>
        <w:t xml:space="preserve">.5 Road Design </w:t>
      </w:r>
    </w:p>
    <w:p w14:paraId="550014D3" w14:textId="77777777" w:rsidR="005E282C" w:rsidRPr="00F2047A" w:rsidRDefault="005E282C" w:rsidP="005E282C">
      <w:pPr>
        <w:pStyle w:val="ListParagraph"/>
        <w:numPr>
          <w:ilvl w:val="0"/>
          <w:numId w:val="14"/>
        </w:numPr>
        <w:spacing w:before="0" w:after="160" w:line="259" w:lineRule="auto"/>
        <w:jc w:val="both"/>
        <w:rPr>
          <w:sz w:val="22"/>
          <w:szCs w:val="22"/>
        </w:rPr>
      </w:pPr>
      <w:r w:rsidRPr="00F2047A">
        <w:rPr>
          <w:sz w:val="22"/>
          <w:szCs w:val="22"/>
        </w:rPr>
        <w:t>Moore Street is proposed to be a Connector Street – Level 1.</w:t>
      </w:r>
    </w:p>
    <w:p w14:paraId="7F2BD2D1" w14:textId="77777777" w:rsidR="005E282C" w:rsidRPr="00F2047A" w:rsidRDefault="005E282C" w:rsidP="005E282C">
      <w:pPr>
        <w:pStyle w:val="ListParagraph"/>
        <w:numPr>
          <w:ilvl w:val="0"/>
          <w:numId w:val="14"/>
        </w:numPr>
        <w:spacing w:before="0" w:after="160" w:line="259" w:lineRule="auto"/>
        <w:jc w:val="both"/>
        <w:rPr>
          <w:sz w:val="22"/>
          <w:szCs w:val="22"/>
        </w:rPr>
      </w:pPr>
      <w:r w:rsidRPr="00F2047A">
        <w:rPr>
          <w:sz w:val="22"/>
          <w:szCs w:val="22"/>
        </w:rPr>
        <w:t>Rifle Butts Road is proposed to be an Access Street - Level 2.</w:t>
      </w:r>
    </w:p>
    <w:p w14:paraId="4F4398E8" w14:textId="77777777" w:rsidR="005E282C" w:rsidRPr="00F2047A" w:rsidRDefault="005E282C" w:rsidP="005E282C">
      <w:pPr>
        <w:pStyle w:val="ListParagraph"/>
        <w:numPr>
          <w:ilvl w:val="0"/>
          <w:numId w:val="14"/>
        </w:numPr>
        <w:spacing w:before="0" w:after="160" w:line="259" w:lineRule="auto"/>
        <w:jc w:val="both"/>
        <w:rPr>
          <w:sz w:val="22"/>
          <w:szCs w:val="22"/>
        </w:rPr>
      </w:pPr>
      <w:r w:rsidRPr="00F2047A">
        <w:rPr>
          <w:sz w:val="22"/>
          <w:szCs w:val="22"/>
        </w:rPr>
        <w:t xml:space="preserve">The new internal road located to the west of the proposed specialist school is anticipated to be an Access Street - Level 2 up until it reaches Moore Street. </w:t>
      </w:r>
    </w:p>
    <w:p w14:paraId="6F4DD538" w14:textId="77777777" w:rsidR="005E282C" w:rsidRPr="00F2047A" w:rsidRDefault="005E282C" w:rsidP="005E282C">
      <w:pPr>
        <w:pStyle w:val="ListParagraph"/>
        <w:numPr>
          <w:ilvl w:val="0"/>
          <w:numId w:val="14"/>
        </w:numPr>
        <w:spacing w:before="0" w:after="160" w:line="259" w:lineRule="auto"/>
        <w:jc w:val="both"/>
        <w:rPr>
          <w:sz w:val="22"/>
          <w:szCs w:val="22"/>
        </w:rPr>
      </w:pPr>
      <w:r w:rsidRPr="00F2047A">
        <w:rPr>
          <w:sz w:val="22"/>
          <w:szCs w:val="22"/>
        </w:rPr>
        <w:t>The balance of the internal road network is to be designed as a combination of Access Street – Level 1 and Access Lane road cross sections.</w:t>
      </w:r>
    </w:p>
    <w:p w14:paraId="17F9B67D" w14:textId="77777777" w:rsidR="005E282C" w:rsidRPr="00F2047A" w:rsidRDefault="005E282C" w:rsidP="005E282C">
      <w:pPr>
        <w:pStyle w:val="ListParagraph"/>
        <w:numPr>
          <w:ilvl w:val="0"/>
          <w:numId w:val="14"/>
        </w:numPr>
        <w:spacing w:before="0" w:after="160" w:line="259" w:lineRule="auto"/>
        <w:jc w:val="both"/>
        <w:rPr>
          <w:sz w:val="22"/>
          <w:szCs w:val="22"/>
        </w:rPr>
      </w:pPr>
      <w:r w:rsidRPr="00F2047A">
        <w:rPr>
          <w:sz w:val="22"/>
          <w:szCs w:val="22"/>
        </w:rPr>
        <w:t>The proposed road hierarchy and design accords with emergency and service vehicle requirements.</w:t>
      </w:r>
    </w:p>
    <w:p w14:paraId="61DA97AD" w14:textId="12F9E07E" w:rsidR="005E282C" w:rsidRPr="00F2047A" w:rsidRDefault="005E282C" w:rsidP="005E282C">
      <w:pPr>
        <w:jc w:val="both"/>
        <w:rPr>
          <w:b/>
          <w:sz w:val="22"/>
          <w:szCs w:val="22"/>
        </w:rPr>
      </w:pPr>
      <w:r w:rsidRPr="00F2047A">
        <w:rPr>
          <w:b/>
          <w:sz w:val="22"/>
          <w:szCs w:val="22"/>
        </w:rPr>
        <w:t>5.</w:t>
      </w:r>
      <w:r w:rsidR="00810528" w:rsidRPr="00F2047A">
        <w:rPr>
          <w:b/>
          <w:sz w:val="22"/>
          <w:szCs w:val="22"/>
        </w:rPr>
        <w:t>4</w:t>
      </w:r>
      <w:r w:rsidRPr="00F2047A">
        <w:rPr>
          <w:b/>
          <w:sz w:val="22"/>
          <w:szCs w:val="22"/>
        </w:rPr>
        <w:t>.6 Sustainable Transport</w:t>
      </w:r>
    </w:p>
    <w:p w14:paraId="19F99F84" w14:textId="77777777" w:rsidR="005E282C" w:rsidRPr="00F2047A" w:rsidRDefault="005E282C" w:rsidP="005E282C">
      <w:pPr>
        <w:pStyle w:val="ListParagraph"/>
        <w:numPr>
          <w:ilvl w:val="0"/>
          <w:numId w:val="15"/>
        </w:numPr>
        <w:spacing w:before="0" w:after="160" w:line="259" w:lineRule="auto"/>
        <w:jc w:val="both"/>
        <w:rPr>
          <w:sz w:val="22"/>
          <w:szCs w:val="22"/>
        </w:rPr>
      </w:pPr>
      <w:r w:rsidRPr="00F2047A">
        <w:rPr>
          <w:sz w:val="22"/>
          <w:szCs w:val="22"/>
        </w:rPr>
        <w:t>The following cycling infrastructure is proposed:</w:t>
      </w:r>
    </w:p>
    <w:p w14:paraId="1869525D" w14:textId="77777777" w:rsidR="005E282C" w:rsidRPr="00F2047A" w:rsidRDefault="005E282C" w:rsidP="005E282C">
      <w:pPr>
        <w:pStyle w:val="ListParagraph"/>
        <w:numPr>
          <w:ilvl w:val="1"/>
          <w:numId w:val="15"/>
        </w:numPr>
        <w:spacing w:before="0" w:after="160" w:line="259" w:lineRule="auto"/>
        <w:jc w:val="both"/>
        <w:rPr>
          <w:sz w:val="22"/>
          <w:szCs w:val="22"/>
        </w:rPr>
      </w:pPr>
      <w:r w:rsidRPr="00F2047A">
        <w:rPr>
          <w:sz w:val="22"/>
          <w:szCs w:val="22"/>
        </w:rPr>
        <w:t>On-road bicycle lanes and a shared path within the Moore Street extension.</w:t>
      </w:r>
    </w:p>
    <w:p w14:paraId="1B89713C" w14:textId="77777777" w:rsidR="005E282C" w:rsidRPr="00F2047A" w:rsidRDefault="005E282C" w:rsidP="005E282C">
      <w:pPr>
        <w:pStyle w:val="ListParagraph"/>
        <w:numPr>
          <w:ilvl w:val="1"/>
          <w:numId w:val="15"/>
        </w:numPr>
        <w:spacing w:before="0" w:after="160" w:line="259" w:lineRule="auto"/>
        <w:jc w:val="both"/>
        <w:rPr>
          <w:sz w:val="22"/>
          <w:szCs w:val="22"/>
        </w:rPr>
      </w:pPr>
      <w:r w:rsidRPr="00F2047A">
        <w:rPr>
          <w:sz w:val="22"/>
          <w:szCs w:val="22"/>
        </w:rPr>
        <w:t xml:space="preserve"> A shared path to be provided on the eastern side of Rifle Butts Road.</w:t>
      </w:r>
    </w:p>
    <w:p w14:paraId="02C9CE29" w14:textId="77777777" w:rsidR="005E282C" w:rsidRPr="00F2047A" w:rsidRDefault="005E282C" w:rsidP="005E282C">
      <w:pPr>
        <w:pStyle w:val="ListParagraph"/>
        <w:numPr>
          <w:ilvl w:val="1"/>
          <w:numId w:val="15"/>
        </w:numPr>
        <w:spacing w:before="0" w:after="160" w:line="259" w:lineRule="auto"/>
        <w:jc w:val="both"/>
        <w:rPr>
          <w:sz w:val="22"/>
          <w:szCs w:val="22"/>
        </w:rPr>
      </w:pPr>
      <w:r w:rsidRPr="00F2047A">
        <w:rPr>
          <w:sz w:val="22"/>
          <w:szCs w:val="22"/>
        </w:rPr>
        <w:t>The Colac Lake shared path to be extended to Rifle Butts Road.</w:t>
      </w:r>
    </w:p>
    <w:p w14:paraId="12F6B9B0" w14:textId="77777777" w:rsidR="005E282C" w:rsidRPr="00F2047A" w:rsidRDefault="005E282C" w:rsidP="005E282C">
      <w:pPr>
        <w:pStyle w:val="ListParagraph"/>
        <w:numPr>
          <w:ilvl w:val="0"/>
          <w:numId w:val="15"/>
        </w:numPr>
        <w:spacing w:before="0" w:after="160" w:line="259" w:lineRule="auto"/>
        <w:jc w:val="both"/>
        <w:rPr>
          <w:sz w:val="22"/>
          <w:szCs w:val="22"/>
        </w:rPr>
      </w:pPr>
      <w:r w:rsidRPr="00F2047A">
        <w:rPr>
          <w:sz w:val="22"/>
          <w:szCs w:val="22"/>
        </w:rPr>
        <w:t>Moore Street and Rifle Butts Road are considered to represent bus capable roads due to their cross-sections. Any potential future bus route would likely traverse these two roads as well as the Princes Highway in order to create a loop.</w:t>
      </w:r>
    </w:p>
    <w:p w14:paraId="1E3E50A9" w14:textId="77777777" w:rsidR="005E282C" w:rsidRPr="00F2047A" w:rsidRDefault="005E282C" w:rsidP="005E282C">
      <w:pPr>
        <w:pStyle w:val="ListParagraph"/>
        <w:numPr>
          <w:ilvl w:val="0"/>
          <w:numId w:val="15"/>
        </w:numPr>
        <w:spacing w:before="0" w:after="160" w:line="259" w:lineRule="auto"/>
        <w:jc w:val="both"/>
        <w:rPr>
          <w:sz w:val="22"/>
          <w:szCs w:val="22"/>
        </w:rPr>
      </w:pPr>
      <w:r w:rsidRPr="00F2047A">
        <w:rPr>
          <w:sz w:val="22"/>
          <w:szCs w:val="22"/>
        </w:rPr>
        <w:t>The implementation of bus services is a matter for the public transport operators and Public Transport Victoria (PTV). Dependent on future bus stop locations, it is expected that the majority of dwellings will be located within a 400m walk of a bus stop.</w:t>
      </w:r>
    </w:p>
    <w:p w14:paraId="070AE39D" w14:textId="2860915A" w:rsidR="00D03CBC" w:rsidRPr="00F27E43" w:rsidRDefault="00AE3F8D" w:rsidP="00B9216F">
      <w:pPr>
        <w:jc w:val="both"/>
        <w:rPr>
          <w:b/>
          <w:sz w:val="22"/>
          <w:szCs w:val="22"/>
        </w:rPr>
      </w:pPr>
      <w:r w:rsidRPr="00F27E43">
        <w:rPr>
          <w:b/>
          <w:sz w:val="22"/>
          <w:szCs w:val="22"/>
        </w:rPr>
        <w:t>5.</w:t>
      </w:r>
      <w:r w:rsidR="00810528">
        <w:rPr>
          <w:b/>
          <w:sz w:val="22"/>
          <w:szCs w:val="22"/>
        </w:rPr>
        <w:t>5</w:t>
      </w:r>
      <w:r w:rsidRPr="00F27E43">
        <w:rPr>
          <w:b/>
          <w:sz w:val="22"/>
          <w:szCs w:val="22"/>
        </w:rPr>
        <w:t xml:space="preserve"> </w:t>
      </w:r>
      <w:r w:rsidR="00E32DA1" w:rsidRPr="00F27E43">
        <w:rPr>
          <w:b/>
          <w:sz w:val="22"/>
          <w:szCs w:val="22"/>
        </w:rPr>
        <w:t xml:space="preserve">Shared </w:t>
      </w:r>
      <w:r w:rsidR="0031591D" w:rsidRPr="00F27E43">
        <w:rPr>
          <w:b/>
          <w:sz w:val="22"/>
          <w:szCs w:val="22"/>
        </w:rPr>
        <w:t>Infrastructure Funding Plan</w:t>
      </w:r>
    </w:p>
    <w:p w14:paraId="447C121C" w14:textId="0C4CBE8E" w:rsidR="00E32DA1" w:rsidRPr="00F27E43" w:rsidRDefault="0018429D" w:rsidP="00B9216F">
      <w:pPr>
        <w:jc w:val="both"/>
        <w:rPr>
          <w:sz w:val="22"/>
          <w:szCs w:val="22"/>
        </w:rPr>
      </w:pPr>
      <w:r>
        <w:rPr>
          <w:sz w:val="22"/>
          <w:szCs w:val="22"/>
        </w:rPr>
        <w:t xml:space="preserve">A </w:t>
      </w:r>
      <w:r w:rsidR="0031591D" w:rsidRPr="00F27E43">
        <w:rPr>
          <w:sz w:val="22"/>
          <w:szCs w:val="22"/>
        </w:rPr>
        <w:t>Shared Infrastructure Funding Plan (SIFP) has been prepared to guide the delivery of shared infrastructure in the Development Plan Area by:</w:t>
      </w:r>
    </w:p>
    <w:p w14:paraId="76170911" w14:textId="298BA262" w:rsidR="0031591D" w:rsidRPr="00F27E43" w:rsidRDefault="0031591D" w:rsidP="0031591D">
      <w:pPr>
        <w:pStyle w:val="ListParagraph"/>
        <w:numPr>
          <w:ilvl w:val="0"/>
          <w:numId w:val="6"/>
        </w:numPr>
        <w:jc w:val="both"/>
        <w:rPr>
          <w:sz w:val="22"/>
          <w:szCs w:val="22"/>
        </w:rPr>
      </w:pPr>
      <w:r w:rsidRPr="00F27E43">
        <w:rPr>
          <w:sz w:val="22"/>
          <w:szCs w:val="22"/>
        </w:rPr>
        <w:t>Identifying the land parcels which are to be developed and quantifying the area and likely development yield of each parcel.</w:t>
      </w:r>
    </w:p>
    <w:p w14:paraId="2D9C2B6A" w14:textId="42D3180A" w:rsidR="0031591D" w:rsidRPr="00F27E43" w:rsidRDefault="0031591D" w:rsidP="0031591D">
      <w:pPr>
        <w:pStyle w:val="ListParagraph"/>
        <w:numPr>
          <w:ilvl w:val="0"/>
          <w:numId w:val="6"/>
        </w:numPr>
        <w:jc w:val="both"/>
        <w:rPr>
          <w:sz w:val="22"/>
          <w:szCs w:val="22"/>
        </w:rPr>
      </w:pPr>
      <w:r w:rsidRPr="00F27E43">
        <w:rPr>
          <w:sz w:val="22"/>
          <w:szCs w:val="22"/>
        </w:rPr>
        <w:t>Identifying shared infrastructure required to support development.</w:t>
      </w:r>
    </w:p>
    <w:p w14:paraId="374E1512" w14:textId="3F5C5850" w:rsidR="0031591D" w:rsidRPr="00F27E43" w:rsidRDefault="0031591D" w:rsidP="0031591D">
      <w:pPr>
        <w:pStyle w:val="ListParagraph"/>
        <w:numPr>
          <w:ilvl w:val="0"/>
          <w:numId w:val="6"/>
        </w:numPr>
        <w:jc w:val="both"/>
        <w:rPr>
          <w:sz w:val="22"/>
          <w:szCs w:val="22"/>
        </w:rPr>
      </w:pPr>
      <w:r w:rsidRPr="00F27E43">
        <w:rPr>
          <w:sz w:val="22"/>
          <w:szCs w:val="22"/>
        </w:rPr>
        <w:t>Identifying the specifications, costs and justification for each item.</w:t>
      </w:r>
    </w:p>
    <w:p w14:paraId="54B4D8F1" w14:textId="29B33898" w:rsidR="0031591D" w:rsidRPr="00F27E43" w:rsidRDefault="0031591D" w:rsidP="0031591D">
      <w:pPr>
        <w:pStyle w:val="ListParagraph"/>
        <w:numPr>
          <w:ilvl w:val="0"/>
          <w:numId w:val="6"/>
        </w:numPr>
        <w:jc w:val="both"/>
        <w:rPr>
          <w:sz w:val="22"/>
          <w:szCs w:val="22"/>
        </w:rPr>
      </w:pPr>
      <w:r w:rsidRPr="00F27E43">
        <w:rPr>
          <w:sz w:val="22"/>
          <w:szCs w:val="22"/>
        </w:rPr>
        <w:t>Apportioning costs to each land parcel in the Development Plan Area and calculating levies payable to ensure delivery of shared infrastructure.</w:t>
      </w:r>
    </w:p>
    <w:p w14:paraId="17DE1A12" w14:textId="7C31007C" w:rsidR="0031591D" w:rsidRPr="00F27E43" w:rsidRDefault="0031591D" w:rsidP="0031591D">
      <w:pPr>
        <w:pStyle w:val="ListParagraph"/>
        <w:numPr>
          <w:ilvl w:val="0"/>
          <w:numId w:val="6"/>
        </w:numPr>
        <w:jc w:val="both"/>
        <w:rPr>
          <w:sz w:val="22"/>
          <w:szCs w:val="22"/>
        </w:rPr>
      </w:pPr>
      <w:r w:rsidRPr="00F27E43">
        <w:rPr>
          <w:sz w:val="22"/>
          <w:szCs w:val="22"/>
        </w:rPr>
        <w:t>Identifying any additional infrastructure items that are to be provided by specific land-owners.</w:t>
      </w:r>
    </w:p>
    <w:p w14:paraId="7EEC84B0" w14:textId="74E22FBA" w:rsidR="0031591D" w:rsidRPr="00F27E43" w:rsidRDefault="0031591D" w:rsidP="0031591D">
      <w:pPr>
        <w:pStyle w:val="ListParagraph"/>
        <w:numPr>
          <w:ilvl w:val="0"/>
          <w:numId w:val="6"/>
        </w:numPr>
        <w:jc w:val="both"/>
        <w:rPr>
          <w:sz w:val="22"/>
          <w:szCs w:val="22"/>
        </w:rPr>
      </w:pPr>
      <w:r w:rsidRPr="00F27E43">
        <w:rPr>
          <w:sz w:val="22"/>
          <w:szCs w:val="22"/>
        </w:rPr>
        <w:t>Describing mechanisms by which</w:t>
      </w:r>
      <w:r w:rsidR="0018429D">
        <w:rPr>
          <w:sz w:val="22"/>
          <w:szCs w:val="22"/>
        </w:rPr>
        <w:t xml:space="preserve"> t</w:t>
      </w:r>
      <w:r w:rsidRPr="00F27E43">
        <w:rPr>
          <w:sz w:val="22"/>
          <w:szCs w:val="22"/>
        </w:rPr>
        <w:t>he SIFP will be implemented, including the collection of levies, delivery of infrastructure, responsibilities for works</w:t>
      </w:r>
      <w:r w:rsidR="0054767A" w:rsidRPr="00F27E43">
        <w:rPr>
          <w:sz w:val="22"/>
          <w:szCs w:val="22"/>
        </w:rPr>
        <w:t xml:space="preserve"> in-kind and administration of the document (such as indexation).</w:t>
      </w:r>
    </w:p>
    <w:p w14:paraId="164C7C1B" w14:textId="64249673" w:rsidR="0054767A" w:rsidRPr="00F27E43" w:rsidRDefault="0054767A" w:rsidP="0054767A">
      <w:pPr>
        <w:jc w:val="both"/>
        <w:rPr>
          <w:sz w:val="22"/>
          <w:szCs w:val="22"/>
        </w:rPr>
      </w:pPr>
      <w:r w:rsidRPr="00F27E43">
        <w:rPr>
          <w:sz w:val="22"/>
          <w:szCs w:val="22"/>
        </w:rPr>
        <w:lastRenderedPageBreak/>
        <w:t>The SIFP will be used to inform a Section 173 Agreement which will formalise arrangements for infrastructure delivery between Council and each land</w:t>
      </w:r>
      <w:r w:rsidR="00F873F0" w:rsidRPr="00F27E43">
        <w:rPr>
          <w:sz w:val="22"/>
          <w:szCs w:val="22"/>
        </w:rPr>
        <w:t>-</w:t>
      </w:r>
      <w:r w:rsidRPr="00F27E43">
        <w:rPr>
          <w:sz w:val="22"/>
          <w:szCs w:val="22"/>
        </w:rPr>
        <w:t>owner in the Development Plan Area.</w:t>
      </w:r>
    </w:p>
    <w:p w14:paraId="11486E32" w14:textId="77777777" w:rsidR="00AE3F8D" w:rsidRDefault="00AE3F8D">
      <w:r>
        <w:t>__________________________________________________________________________________________</w:t>
      </w:r>
    </w:p>
    <w:sectPr w:rsidR="00AE3F8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C6844" w14:textId="77777777" w:rsidR="005B2FA2" w:rsidRDefault="005B2FA2" w:rsidP="0051447D">
      <w:pPr>
        <w:spacing w:before="0" w:after="0" w:line="240" w:lineRule="auto"/>
      </w:pPr>
      <w:r>
        <w:separator/>
      </w:r>
    </w:p>
  </w:endnote>
  <w:endnote w:type="continuationSeparator" w:id="0">
    <w:p w14:paraId="45C9ABD4" w14:textId="77777777" w:rsidR="005B2FA2" w:rsidRDefault="005B2FA2" w:rsidP="005144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631F" w14:textId="1553E0AE" w:rsidR="0051447D" w:rsidRDefault="0051447D">
    <w:pPr>
      <w:pStyle w:val="Footer"/>
    </w:pPr>
    <w:r>
      <w:t xml:space="preserve">Development Plan Guidance Plan – </w:t>
    </w:r>
    <w:r w:rsidR="007D2F18">
      <w:t xml:space="preserve">Colac West                                                                 </w:t>
    </w:r>
    <w:r w:rsidR="00647501">
      <w:t xml:space="preserve">               </w:t>
    </w:r>
    <w:r w:rsidR="00647501" w:rsidRPr="00647501">
      <w:rPr>
        <w:sz w:val="16"/>
        <w:szCs w:val="16"/>
      </w:rPr>
      <w:t>(F18/</w:t>
    </w:r>
    <w:r w:rsidR="00184CBF">
      <w:rPr>
        <w:sz w:val="16"/>
        <w:szCs w:val="16"/>
      </w:rPr>
      <w:t>5115</w:t>
    </w:r>
    <w:r w:rsidR="00647501" w:rsidRPr="00647501">
      <w:rPr>
        <w:sz w:val="16"/>
        <w:szCs w:val="16"/>
      </w:rPr>
      <w:t xml:space="preserve">  D</w:t>
    </w:r>
    <w:r w:rsidR="004D2572">
      <w:rPr>
        <w:sz w:val="16"/>
        <w:szCs w:val="16"/>
      </w:rPr>
      <w:t>21</w:t>
    </w:r>
    <w:r w:rsidR="00647501" w:rsidRPr="00647501">
      <w:rPr>
        <w:sz w:val="16"/>
        <w:szCs w:val="16"/>
      </w:rPr>
      <w:t>/</w:t>
    </w:r>
    <w:r w:rsidR="00115AD8">
      <w:rPr>
        <w:sz w:val="16"/>
        <w:szCs w:val="16"/>
      </w:rPr>
      <w:t>1</w:t>
    </w:r>
    <w:r w:rsidR="007B00EA">
      <w:rPr>
        <w:sz w:val="16"/>
        <w:szCs w:val="16"/>
      </w:rPr>
      <w:t>64040</w:t>
    </w:r>
    <w:r w:rsidR="00647501" w:rsidRPr="00647501">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2CAA7" w14:textId="77777777" w:rsidR="005B2FA2" w:rsidRDefault="005B2FA2" w:rsidP="0051447D">
      <w:pPr>
        <w:spacing w:before="0" w:after="0" w:line="240" w:lineRule="auto"/>
      </w:pPr>
      <w:r>
        <w:separator/>
      </w:r>
    </w:p>
  </w:footnote>
  <w:footnote w:type="continuationSeparator" w:id="0">
    <w:p w14:paraId="207BCFA3" w14:textId="77777777" w:rsidR="005B2FA2" w:rsidRDefault="005B2FA2" w:rsidP="0051447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A43BE"/>
    <w:multiLevelType w:val="multilevel"/>
    <w:tmpl w:val="3430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E33013"/>
    <w:multiLevelType w:val="hybridMultilevel"/>
    <w:tmpl w:val="0F50C4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DE6D23"/>
    <w:multiLevelType w:val="hybridMultilevel"/>
    <w:tmpl w:val="3B1865A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1AE73853"/>
    <w:multiLevelType w:val="multilevel"/>
    <w:tmpl w:val="FAA2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D62A08"/>
    <w:multiLevelType w:val="multilevel"/>
    <w:tmpl w:val="577A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151C60"/>
    <w:multiLevelType w:val="hybridMultilevel"/>
    <w:tmpl w:val="704A3696"/>
    <w:lvl w:ilvl="0" w:tplc="0C090001">
      <w:start w:val="1"/>
      <w:numFmt w:val="bullet"/>
      <w:lvlText w:val=""/>
      <w:lvlJc w:val="left"/>
      <w:pPr>
        <w:ind w:left="975" w:hanging="360"/>
      </w:pPr>
      <w:rPr>
        <w:rFonts w:ascii="Symbol" w:hAnsi="Symbol" w:hint="default"/>
      </w:rPr>
    </w:lvl>
    <w:lvl w:ilvl="1" w:tplc="0C090003" w:tentative="1">
      <w:start w:val="1"/>
      <w:numFmt w:val="bullet"/>
      <w:lvlText w:val="o"/>
      <w:lvlJc w:val="left"/>
      <w:pPr>
        <w:ind w:left="1695" w:hanging="360"/>
      </w:pPr>
      <w:rPr>
        <w:rFonts w:ascii="Courier New" w:hAnsi="Courier New" w:cs="Courier New" w:hint="default"/>
      </w:rPr>
    </w:lvl>
    <w:lvl w:ilvl="2" w:tplc="0C090005" w:tentative="1">
      <w:start w:val="1"/>
      <w:numFmt w:val="bullet"/>
      <w:lvlText w:val=""/>
      <w:lvlJc w:val="left"/>
      <w:pPr>
        <w:ind w:left="2415" w:hanging="360"/>
      </w:pPr>
      <w:rPr>
        <w:rFonts w:ascii="Wingdings" w:hAnsi="Wingdings" w:hint="default"/>
      </w:rPr>
    </w:lvl>
    <w:lvl w:ilvl="3" w:tplc="0C090001" w:tentative="1">
      <w:start w:val="1"/>
      <w:numFmt w:val="bullet"/>
      <w:lvlText w:val=""/>
      <w:lvlJc w:val="left"/>
      <w:pPr>
        <w:ind w:left="3135" w:hanging="360"/>
      </w:pPr>
      <w:rPr>
        <w:rFonts w:ascii="Symbol" w:hAnsi="Symbol" w:hint="default"/>
      </w:rPr>
    </w:lvl>
    <w:lvl w:ilvl="4" w:tplc="0C090003" w:tentative="1">
      <w:start w:val="1"/>
      <w:numFmt w:val="bullet"/>
      <w:lvlText w:val="o"/>
      <w:lvlJc w:val="left"/>
      <w:pPr>
        <w:ind w:left="3855" w:hanging="360"/>
      </w:pPr>
      <w:rPr>
        <w:rFonts w:ascii="Courier New" w:hAnsi="Courier New" w:cs="Courier New" w:hint="default"/>
      </w:rPr>
    </w:lvl>
    <w:lvl w:ilvl="5" w:tplc="0C090005" w:tentative="1">
      <w:start w:val="1"/>
      <w:numFmt w:val="bullet"/>
      <w:lvlText w:val=""/>
      <w:lvlJc w:val="left"/>
      <w:pPr>
        <w:ind w:left="4575" w:hanging="360"/>
      </w:pPr>
      <w:rPr>
        <w:rFonts w:ascii="Wingdings" w:hAnsi="Wingdings" w:hint="default"/>
      </w:rPr>
    </w:lvl>
    <w:lvl w:ilvl="6" w:tplc="0C090001" w:tentative="1">
      <w:start w:val="1"/>
      <w:numFmt w:val="bullet"/>
      <w:lvlText w:val=""/>
      <w:lvlJc w:val="left"/>
      <w:pPr>
        <w:ind w:left="5295" w:hanging="360"/>
      </w:pPr>
      <w:rPr>
        <w:rFonts w:ascii="Symbol" w:hAnsi="Symbol" w:hint="default"/>
      </w:rPr>
    </w:lvl>
    <w:lvl w:ilvl="7" w:tplc="0C090003" w:tentative="1">
      <w:start w:val="1"/>
      <w:numFmt w:val="bullet"/>
      <w:lvlText w:val="o"/>
      <w:lvlJc w:val="left"/>
      <w:pPr>
        <w:ind w:left="6015" w:hanging="360"/>
      </w:pPr>
      <w:rPr>
        <w:rFonts w:ascii="Courier New" w:hAnsi="Courier New" w:cs="Courier New" w:hint="default"/>
      </w:rPr>
    </w:lvl>
    <w:lvl w:ilvl="8" w:tplc="0C090005" w:tentative="1">
      <w:start w:val="1"/>
      <w:numFmt w:val="bullet"/>
      <w:lvlText w:val=""/>
      <w:lvlJc w:val="left"/>
      <w:pPr>
        <w:ind w:left="6735" w:hanging="360"/>
      </w:pPr>
      <w:rPr>
        <w:rFonts w:ascii="Wingdings" w:hAnsi="Wingdings" w:hint="default"/>
      </w:rPr>
    </w:lvl>
  </w:abstractNum>
  <w:abstractNum w:abstractNumId="6" w15:restartNumberingAfterBreak="0">
    <w:nsid w:val="36DC66EE"/>
    <w:multiLevelType w:val="hybridMultilevel"/>
    <w:tmpl w:val="1A721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B4467D"/>
    <w:multiLevelType w:val="hybridMultilevel"/>
    <w:tmpl w:val="F3D60CD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458A7C2C"/>
    <w:multiLevelType w:val="hybridMultilevel"/>
    <w:tmpl w:val="C9A69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112CD2"/>
    <w:multiLevelType w:val="hybridMultilevel"/>
    <w:tmpl w:val="832242C4"/>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0" w15:restartNumberingAfterBreak="0">
    <w:nsid w:val="4DCA78F2"/>
    <w:multiLevelType w:val="hybridMultilevel"/>
    <w:tmpl w:val="3D02F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280453"/>
    <w:multiLevelType w:val="hybridMultilevel"/>
    <w:tmpl w:val="0F6AD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6E4C1D"/>
    <w:multiLevelType w:val="hybridMultilevel"/>
    <w:tmpl w:val="4D786A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71F4F07"/>
    <w:multiLevelType w:val="hybridMultilevel"/>
    <w:tmpl w:val="2F8C5414"/>
    <w:lvl w:ilvl="0" w:tplc="0C090001">
      <w:start w:val="1"/>
      <w:numFmt w:val="bullet"/>
      <w:lvlText w:val=""/>
      <w:lvlJc w:val="left"/>
      <w:pPr>
        <w:ind w:left="817" w:hanging="360"/>
      </w:pPr>
      <w:rPr>
        <w:rFonts w:ascii="Symbol" w:hAnsi="Symbol" w:hint="default"/>
      </w:rPr>
    </w:lvl>
    <w:lvl w:ilvl="1" w:tplc="0C090003" w:tentative="1">
      <w:start w:val="1"/>
      <w:numFmt w:val="bullet"/>
      <w:lvlText w:val="o"/>
      <w:lvlJc w:val="left"/>
      <w:pPr>
        <w:ind w:left="1537" w:hanging="360"/>
      </w:pPr>
      <w:rPr>
        <w:rFonts w:ascii="Courier New" w:hAnsi="Courier New" w:cs="Courier New" w:hint="default"/>
      </w:rPr>
    </w:lvl>
    <w:lvl w:ilvl="2" w:tplc="0C090005" w:tentative="1">
      <w:start w:val="1"/>
      <w:numFmt w:val="bullet"/>
      <w:lvlText w:val=""/>
      <w:lvlJc w:val="left"/>
      <w:pPr>
        <w:ind w:left="2257" w:hanging="360"/>
      </w:pPr>
      <w:rPr>
        <w:rFonts w:ascii="Wingdings" w:hAnsi="Wingdings" w:hint="default"/>
      </w:rPr>
    </w:lvl>
    <w:lvl w:ilvl="3" w:tplc="0C090001" w:tentative="1">
      <w:start w:val="1"/>
      <w:numFmt w:val="bullet"/>
      <w:lvlText w:val=""/>
      <w:lvlJc w:val="left"/>
      <w:pPr>
        <w:ind w:left="2977" w:hanging="360"/>
      </w:pPr>
      <w:rPr>
        <w:rFonts w:ascii="Symbol" w:hAnsi="Symbol" w:hint="default"/>
      </w:rPr>
    </w:lvl>
    <w:lvl w:ilvl="4" w:tplc="0C090003" w:tentative="1">
      <w:start w:val="1"/>
      <w:numFmt w:val="bullet"/>
      <w:lvlText w:val="o"/>
      <w:lvlJc w:val="left"/>
      <w:pPr>
        <w:ind w:left="3697" w:hanging="360"/>
      </w:pPr>
      <w:rPr>
        <w:rFonts w:ascii="Courier New" w:hAnsi="Courier New" w:cs="Courier New" w:hint="default"/>
      </w:rPr>
    </w:lvl>
    <w:lvl w:ilvl="5" w:tplc="0C090005" w:tentative="1">
      <w:start w:val="1"/>
      <w:numFmt w:val="bullet"/>
      <w:lvlText w:val=""/>
      <w:lvlJc w:val="left"/>
      <w:pPr>
        <w:ind w:left="4417" w:hanging="360"/>
      </w:pPr>
      <w:rPr>
        <w:rFonts w:ascii="Wingdings" w:hAnsi="Wingdings" w:hint="default"/>
      </w:rPr>
    </w:lvl>
    <w:lvl w:ilvl="6" w:tplc="0C090001" w:tentative="1">
      <w:start w:val="1"/>
      <w:numFmt w:val="bullet"/>
      <w:lvlText w:val=""/>
      <w:lvlJc w:val="left"/>
      <w:pPr>
        <w:ind w:left="5137" w:hanging="360"/>
      </w:pPr>
      <w:rPr>
        <w:rFonts w:ascii="Symbol" w:hAnsi="Symbol" w:hint="default"/>
      </w:rPr>
    </w:lvl>
    <w:lvl w:ilvl="7" w:tplc="0C090003" w:tentative="1">
      <w:start w:val="1"/>
      <w:numFmt w:val="bullet"/>
      <w:lvlText w:val="o"/>
      <w:lvlJc w:val="left"/>
      <w:pPr>
        <w:ind w:left="5857" w:hanging="360"/>
      </w:pPr>
      <w:rPr>
        <w:rFonts w:ascii="Courier New" w:hAnsi="Courier New" w:cs="Courier New" w:hint="default"/>
      </w:rPr>
    </w:lvl>
    <w:lvl w:ilvl="8" w:tplc="0C090005" w:tentative="1">
      <w:start w:val="1"/>
      <w:numFmt w:val="bullet"/>
      <w:lvlText w:val=""/>
      <w:lvlJc w:val="left"/>
      <w:pPr>
        <w:ind w:left="6577" w:hanging="360"/>
      </w:pPr>
      <w:rPr>
        <w:rFonts w:ascii="Wingdings" w:hAnsi="Wingdings" w:hint="default"/>
      </w:rPr>
    </w:lvl>
  </w:abstractNum>
  <w:abstractNum w:abstractNumId="14" w15:restartNumberingAfterBreak="0">
    <w:nsid w:val="67975BA2"/>
    <w:multiLevelType w:val="hybridMultilevel"/>
    <w:tmpl w:val="3B00F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7D1AEF"/>
    <w:multiLevelType w:val="hybridMultilevel"/>
    <w:tmpl w:val="CD3AA9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C23038"/>
    <w:multiLevelType w:val="hybridMultilevel"/>
    <w:tmpl w:val="0DD05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7A0947"/>
    <w:multiLevelType w:val="hybridMultilevel"/>
    <w:tmpl w:val="12FEF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235BD7"/>
    <w:multiLevelType w:val="hybridMultilevel"/>
    <w:tmpl w:val="448624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7"/>
  </w:num>
  <w:num w:numId="2">
    <w:abstractNumId w:val="5"/>
  </w:num>
  <w:num w:numId="3">
    <w:abstractNumId w:val="8"/>
  </w:num>
  <w:num w:numId="4">
    <w:abstractNumId w:val="11"/>
  </w:num>
  <w:num w:numId="5">
    <w:abstractNumId w:val="13"/>
  </w:num>
  <w:num w:numId="6">
    <w:abstractNumId w:val="16"/>
  </w:num>
  <w:num w:numId="7">
    <w:abstractNumId w:val="14"/>
  </w:num>
  <w:num w:numId="8">
    <w:abstractNumId w:val="6"/>
  </w:num>
  <w:num w:numId="9">
    <w:abstractNumId w:val="3"/>
  </w:num>
  <w:num w:numId="10">
    <w:abstractNumId w:val="9"/>
  </w:num>
  <w:num w:numId="11">
    <w:abstractNumId w:val="7"/>
  </w:num>
  <w:num w:numId="12">
    <w:abstractNumId w:val="2"/>
  </w:num>
  <w:num w:numId="13">
    <w:abstractNumId w:val="1"/>
  </w:num>
  <w:num w:numId="14">
    <w:abstractNumId w:val="10"/>
  </w:num>
  <w:num w:numId="15">
    <w:abstractNumId w:val="15"/>
  </w:num>
  <w:num w:numId="16">
    <w:abstractNumId w:val="12"/>
  </w:num>
  <w:num w:numId="17">
    <w:abstractNumId w:val="0"/>
  </w:num>
  <w:num w:numId="18">
    <w:abstractNumId w:val="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B30"/>
    <w:rsid w:val="000073B5"/>
    <w:rsid w:val="000627BB"/>
    <w:rsid w:val="000730EA"/>
    <w:rsid w:val="000A613E"/>
    <w:rsid w:val="000B45C1"/>
    <w:rsid w:val="000D460A"/>
    <w:rsid w:val="000D4B08"/>
    <w:rsid w:val="000E0844"/>
    <w:rsid w:val="000F3826"/>
    <w:rsid w:val="000F55ED"/>
    <w:rsid w:val="00115AD8"/>
    <w:rsid w:val="0013696D"/>
    <w:rsid w:val="0018429D"/>
    <w:rsid w:val="00184CBF"/>
    <w:rsid w:val="001C3F52"/>
    <w:rsid w:val="001C75CA"/>
    <w:rsid w:val="00251D70"/>
    <w:rsid w:val="0026506D"/>
    <w:rsid w:val="00277F24"/>
    <w:rsid w:val="00285FC1"/>
    <w:rsid w:val="00296027"/>
    <w:rsid w:val="002D2250"/>
    <w:rsid w:val="002D5F49"/>
    <w:rsid w:val="00304503"/>
    <w:rsid w:val="0031591D"/>
    <w:rsid w:val="00317010"/>
    <w:rsid w:val="003241C2"/>
    <w:rsid w:val="00370A16"/>
    <w:rsid w:val="00374B63"/>
    <w:rsid w:val="003857A7"/>
    <w:rsid w:val="0038660B"/>
    <w:rsid w:val="0039497B"/>
    <w:rsid w:val="003C09CF"/>
    <w:rsid w:val="003D02D0"/>
    <w:rsid w:val="003E764B"/>
    <w:rsid w:val="0040045F"/>
    <w:rsid w:val="0042190B"/>
    <w:rsid w:val="004438B1"/>
    <w:rsid w:val="00455B1A"/>
    <w:rsid w:val="004730B2"/>
    <w:rsid w:val="00475183"/>
    <w:rsid w:val="004B459F"/>
    <w:rsid w:val="004D2572"/>
    <w:rsid w:val="004D3B6A"/>
    <w:rsid w:val="004E1D63"/>
    <w:rsid w:val="004F3E11"/>
    <w:rsid w:val="00513C09"/>
    <w:rsid w:val="0051447D"/>
    <w:rsid w:val="005214BE"/>
    <w:rsid w:val="00545AF0"/>
    <w:rsid w:val="0054767A"/>
    <w:rsid w:val="00550D73"/>
    <w:rsid w:val="00564FAE"/>
    <w:rsid w:val="005B2FA2"/>
    <w:rsid w:val="005B6108"/>
    <w:rsid w:val="005D73B2"/>
    <w:rsid w:val="005E0D99"/>
    <w:rsid w:val="005E282C"/>
    <w:rsid w:val="005E4F16"/>
    <w:rsid w:val="005E7614"/>
    <w:rsid w:val="00647501"/>
    <w:rsid w:val="006828B3"/>
    <w:rsid w:val="006B46AA"/>
    <w:rsid w:val="006D274E"/>
    <w:rsid w:val="006D56E8"/>
    <w:rsid w:val="0074379F"/>
    <w:rsid w:val="00775692"/>
    <w:rsid w:val="00775916"/>
    <w:rsid w:val="007765DA"/>
    <w:rsid w:val="007819C6"/>
    <w:rsid w:val="00784DC4"/>
    <w:rsid w:val="007B00EA"/>
    <w:rsid w:val="007B1B8A"/>
    <w:rsid w:val="007B5B30"/>
    <w:rsid w:val="007D2F18"/>
    <w:rsid w:val="007E7C06"/>
    <w:rsid w:val="007F61C4"/>
    <w:rsid w:val="00801A0F"/>
    <w:rsid w:val="00803D17"/>
    <w:rsid w:val="00810528"/>
    <w:rsid w:val="008170FE"/>
    <w:rsid w:val="00833A6B"/>
    <w:rsid w:val="00835ECB"/>
    <w:rsid w:val="0085188B"/>
    <w:rsid w:val="008A32D6"/>
    <w:rsid w:val="008C288B"/>
    <w:rsid w:val="008E1BBD"/>
    <w:rsid w:val="008E6BC5"/>
    <w:rsid w:val="008F1AFC"/>
    <w:rsid w:val="009050C5"/>
    <w:rsid w:val="009209D2"/>
    <w:rsid w:val="009760AF"/>
    <w:rsid w:val="009D2A82"/>
    <w:rsid w:val="009E174E"/>
    <w:rsid w:val="009E368A"/>
    <w:rsid w:val="009F2366"/>
    <w:rsid w:val="00A379BA"/>
    <w:rsid w:val="00A81385"/>
    <w:rsid w:val="00A81EF2"/>
    <w:rsid w:val="00A909ED"/>
    <w:rsid w:val="00AA08CC"/>
    <w:rsid w:val="00AA7BB4"/>
    <w:rsid w:val="00AD64C3"/>
    <w:rsid w:val="00AE3F8D"/>
    <w:rsid w:val="00B0247C"/>
    <w:rsid w:val="00B4218C"/>
    <w:rsid w:val="00B4528B"/>
    <w:rsid w:val="00B45F48"/>
    <w:rsid w:val="00B716D0"/>
    <w:rsid w:val="00B9216F"/>
    <w:rsid w:val="00B9290C"/>
    <w:rsid w:val="00BA506B"/>
    <w:rsid w:val="00BA58BB"/>
    <w:rsid w:val="00BA6A6E"/>
    <w:rsid w:val="00C160FE"/>
    <w:rsid w:val="00C1655F"/>
    <w:rsid w:val="00C165B4"/>
    <w:rsid w:val="00C304DA"/>
    <w:rsid w:val="00C65C64"/>
    <w:rsid w:val="00C73877"/>
    <w:rsid w:val="00C76A50"/>
    <w:rsid w:val="00C92356"/>
    <w:rsid w:val="00C94F2E"/>
    <w:rsid w:val="00CC798E"/>
    <w:rsid w:val="00CD2A01"/>
    <w:rsid w:val="00D03CBC"/>
    <w:rsid w:val="00D269EA"/>
    <w:rsid w:val="00D26AAA"/>
    <w:rsid w:val="00D4439B"/>
    <w:rsid w:val="00D4509A"/>
    <w:rsid w:val="00D51809"/>
    <w:rsid w:val="00D657D6"/>
    <w:rsid w:val="00D67DC3"/>
    <w:rsid w:val="00D72295"/>
    <w:rsid w:val="00D95AC1"/>
    <w:rsid w:val="00DC5D15"/>
    <w:rsid w:val="00DD3269"/>
    <w:rsid w:val="00DE7DDC"/>
    <w:rsid w:val="00E30AAD"/>
    <w:rsid w:val="00E32DA1"/>
    <w:rsid w:val="00EB5893"/>
    <w:rsid w:val="00EB7E3B"/>
    <w:rsid w:val="00EC7554"/>
    <w:rsid w:val="00EE18A4"/>
    <w:rsid w:val="00EF1A26"/>
    <w:rsid w:val="00F2047A"/>
    <w:rsid w:val="00F27E43"/>
    <w:rsid w:val="00F31A76"/>
    <w:rsid w:val="00F3519F"/>
    <w:rsid w:val="00F60C00"/>
    <w:rsid w:val="00F63F5E"/>
    <w:rsid w:val="00F873F0"/>
    <w:rsid w:val="00F92F37"/>
    <w:rsid w:val="00FC0D25"/>
    <w:rsid w:val="00FC69CB"/>
    <w:rsid w:val="00FC72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C3DF1"/>
  <w15:docId w15:val="{15B6BD1F-6FE7-46EF-834C-705DC87B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B30"/>
    <w:rPr>
      <w:sz w:val="20"/>
      <w:szCs w:val="20"/>
    </w:rPr>
  </w:style>
  <w:style w:type="paragraph" w:styleId="Heading1">
    <w:name w:val="heading 1"/>
    <w:basedOn w:val="Normal"/>
    <w:next w:val="Normal"/>
    <w:link w:val="Heading1Char"/>
    <w:uiPriority w:val="9"/>
    <w:qFormat/>
    <w:rsid w:val="007B5B3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B5B3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7B5B3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7B5B3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7B5B3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7B5B3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7B5B3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7B5B3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5B3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B3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7B5B30"/>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7B5B30"/>
    <w:rPr>
      <w:caps/>
      <w:color w:val="243F60" w:themeColor="accent1" w:themeShade="7F"/>
      <w:spacing w:val="15"/>
    </w:rPr>
  </w:style>
  <w:style w:type="character" w:customStyle="1" w:styleId="Heading4Char">
    <w:name w:val="Heading 4 Char"/>
    <w:basedOn w:val="DefaultParagraphFont"/>
    <w:link w:val="Heading4"/>
    <w:uiPriority w:val="9"/>
    <w:semiHidden/>
    <w:rsid w:val="007B5B30"/>
    <w:rPr>
      <w:caps/>
      <w:color w:val="365F91" w:themeColor="accent1" w:themeShade="BF"/>
      <w:spacing w:val="10"/>
    </w:rPr>
  </w:style>
  <w:style w:type="character" w:customStyle="1" w:styleId="Heading5Char">
    <w:name w:val="Heading 5 Char"/>
    <w:basedOn w:val="DefaultParagraphFont"/>
    <w:link w:val="Heading5"/>
    <w:uiPriority w:val="9"/>
    <w:semiHidden/>
    <w:rsid w:val="007B5B30"/>
    <w:rPr>
      <w:caps/>
      <w:color w:val="365F91" w:themeColor="accent1" w:themeShade="BF"/>
      <w:spacing w:val="10"/>
    </w:rPr>
  </w:style>
  <w:style w:type="character" w:customStyle="1" w:styleId="Heading6Char">
    <w:name w:val="Heading 6 Char"/>
    <w:basedOn w:val="DefaultParagraphFont"/>
    <w:link w:val="Heading6"/>
    <w:uiPriority w:val="9"/>
    <w:semiHidden/>
    <w:rsid w:val="007B5B30"/>
    <w:rPr>
      <w:caps/>
      <w:color w:val="365F91" w:themeColor="accent1" w:themeShade="BF"/>
      <w:spacing w:val="10"/>
    </w:rPr>
  </w:style>
  <w:style w:type="character" w:customStyle="1" w:styleId="Heading7Char">
    <w:name w:val="Heading 7 Char"/>
    <w:basedOn w:val="DefaultParagraphFont"/>
    <w:link w:val="Heading7"/>
    <w:uiPriority w:val="9"/>
    <w:semiHidden/>
    <w:rsid w:val="007B5B30"/>
    <w:rPr>
      <w:caps/>
      <w:color w:val="365F91" w:themeColor="accent1" w:themeShade="BF"/>
      <w:spacing w:val="10"/>
    </w:rPr>
  </w:style>
  <w:style w:type="character" w:customStyle="1" w:styleId="Heading8Char">
    <w:name w:val="Heading 8 Char"/>
    <w:basedOn w:val="DefaultParagraphFont"/>
    <w:link w:val="Heading8"/>
    <w:uiPriority w:val="9"/>
    <w:semiHidden/>
    <w:rsid w:val="007B5B30"/>
    <w:rPr>
      <w:caps/>
      <w:spacing w:val="10"/>
      <w:sz w:val="18"/>
      <w:szCs w:val="18"/>
    </w:rPr>
  </w:style>
  <w:style w:type="character" w:customStyle="1" w:styleId="Heading9Char">
    <w:name w:val="Heading 9 Char"/>
    <w:basedOn w:val="DefaultParagraphFont"/>
    <w:link w:val="Heading9"/>
    <w:uiPriority w:val="9"/>
    <w:semiHidden/>
    <w:rsid w:val="007B5B30"/>
    <w:rPr>
      <w:i/>
      <w:caps/>
      <w:spacing w:val="10"/>
      <w:sz w:val="18"/>
      <w:szCs w:val="18"/>
    </w:rPr>
  </w:style>
  <w:style w:type="paragraph" w:styleId="Caption">
    <w:name w:val="caption"/>
    <w:basedOn w:val="Normal"/>
    <w:next w:val="Normal"/>
    <w:uiPriority w:val="35"/>
    <w:unhideWhenUsed/>
    <w:qFormat/>
    <w:rsid w:val="007B5B30"/>
    <w:rPr>
      <w:b/>
      <w:bCs/>
      <w:color w:val="365F91" w:themeColor="accent1" w:themeShade="BF"/>
      <w:sz w:val="16"/>
      <w:szCs w:val="16"/>
    </w:rPr>
  </w:style>
  <w:style w:type="paragraph" w:styleId="Title">
    <w:name w:val="Title"/>
    <w:basedOn w:val="Normal"/>
    <w:next w:val="Normal"/>
    <w:link w:val="TitleChar"/>
    <w:uiPriority w:val="10"/>
    <w:qFormat/>
    <w:rsid w:val="007B5B3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7B5B30"/>
    <w:rPr>
      <w:caps/>
      <w:color w:val="4F81BD" w:themeColor="accent1"/>
      <w:spacing w:val="10"/>
      <w:kern w:val="28"/>
      <w:sz w:val="52"/>
      <w:szCs w:val="52"/>
    </w:rPr>
  </w:style>
  <w:style w:type="paragraph" w:styleId="Subtitle">
    <w:name w:val="Subtitle"/>
    <w:basedOn w:val="Normal"/>
    <w:next w:val="Normal"/>
    <w:link w:val="SubtitleChar"/>
    <w:uiPriority w:val="11"/>
    <w:qFormat/>
    <w:rsid w:val="007B5B3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B5B30"/>
    <w:rPr>
      <w:caps/>
      <w:color w:val="595959" w:themeColor="text1" w:themeTint="A6"/>
      <w:spacing w:val="10"/>
      <w:sz w:val="24"/>
      <w:szCs w:val="24"/>
    </w:rPr>
  </w:style>
  <w:style w:type="character" w:styleId="Strong">
    <w:name w:val="Strong"/>
    <w:uiPriority w:val="22"/>
    <w:qFormat/>
    <w:rsid w:val="007B5B30"/>
    <w:rPr>
      <w:b/>
      <w:bCs/>
    </w:rPr>
  </w:style>
  <w:style w:type="character" w:styleId="Emphasis">
    <w:name w:val="Emphasis"/>
    <w:uiPriority w:val="20"/>
    <w:qFormat/>
    <w:rsid w:val="007B5B30"/>
    <w:rPr>
      <w:caps/>
      <w:color w:val="243F60" w:themeColor="accent1" w:themeShade="7F"/>
      <w:spacing w:val="5"/>
    </w:rPr>
  </w:style>
  <w:style w:type="paragraph" w:styleId="NoSpacing">
    <w:name w:val="No Spacing"/>
    <w:basedOn w:val="Normal"/>
    <w:link w:val="NoSpacingChar"/>
    <w:uiPriority w:val="1"/>
    <w:qFormat/>
    <w:rsid w:val="007B5B30"/>
    <w:pPr>
      <w:spacing w:before="0" w:after="0" w:line="240" w:lineRule="auto"/>
    </w:pPr>
  </w:style>
  <w:style w:type="character" w:customStyle="1" w:styleId="NoSpacingChar">
    <w:name w:val="No Spacing Char"/>
    <w:basedOn w:val="DefaultParagraphFont"/>
    <w:link w:val="NoSpacing"/>
    <w:uiPriority w:val="1"/>
    <w:rsid w:val="007B5B30"/>
    <w:rPr>
      <w:sz w:val="20"/>
      <w:szCs w:val="20"/>
    </w:rPr>
  </w:style>
  <w:style w:type="paragraph" w:styleId="ListParagraph">
    <w:name w:val="List Paragraph"/>
    <w:basedOn w:val="Normal"/>
    <w:uiPriority w:val="34"/>
    <w:qFormat/>
    <w:rsid w:val="007B5B30"/>
    <w:pPr>
      <w:ind w:left="720"/>
      <w:contextualSpacing/>
    </w:pPr>
  </w:style>
  <w:style w:type="paragraph" w:styleId="Quote">
    <w:name w:val="Quote"/>
    <w:basedOn w:val="Normal"/>
    <w:next w:val="Normal"/>
    <w:link w:val="QuoteChar"/>
    <w:uiPriority w:val="29"/>
    <w:qFormat/>
    <w:rsid w:val="007B5B30"/>
    <w:rPr>
      <w:i/>
      <w:iCs/>
    </w:rPr>
  </w:style>
  <w:style w:type="character" w:customStyle="1" w:styleId="QuoteChar">
    <w:name w:val="Quote Char"/>
    <w:basedOn w:val="DefaultParagraphFont"/>
    <w:link w:val="Quote"/>
    <w:uiPriority w:val="29"/>
    <w:rsid w:val="007B5B30"/>
    <w:rPr>
      <w:i/>
      <w:iCs/>
      <w:sz w:val="20"/>
      <w:szCs w:val="20"/>
    </w:rPr>
  </w:style>
  <w:style w:type="paragraph" w:styleId="IntenseQuote">
    <w:name w:val="Intense Quote"/>
    <w:basedOn w:val="Normal"/>
    <w:next w:val="Normal"/>
    <w:link w:val="IntenseQuoteChar"/>
    <w:uiPriority w:val="30"/>
    <w:qFormat/>
    <w:rsid w:val="007B5B3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7B5B30"/>
    <w:rPr>
      <w:i/>
      <w:iCs/>
      <w:color w:val="4F81BD" w:themeColor="accent1"/>
      <w:sz w:val="20"/>
      <w:szCs w:val="20"/>
    </w:rPr>
  </w:style>
  <w:style w:type="character" w:styleId="SubtleEmphasis">
    <w:name w:val="Subtle Emphasis"/>
    <w:uiPriority w:val="19"/>
    <w:qFormat/>
    <w:rsid w:val="007B5B30"/>
    <w:rPr>
      <w:i/>
      <w:iCs/>
      <w:color w:val="243F60" w:themeColor="accent1" w:themeShade="7F"/>
    </w:rPr>
  </w:style>
  <w:style w:type="character" w:styleId="IntenseEmphasis">
    <w:name w:val="Intense Emphasis"/>
    <w:uiPriority w:val="21"/>
    <w:qFormat/>
    <w:rsid w:val="007B5B30"/>
    <w:rPr>
      <w:b/>
      <w:bCs/>
      <w:caps/>
      <w:color w:val="243F60" w:themeColor="accent1" w:themeShade="7F"/>
      <w:spacing w:val="10"/>
    </w:rPr>
  </w:style>
  <w:style w:type="character" w:styleId="SubtleReference">
    <w:name w:val="Subtle Reference"/>
    <w:uiPriority w:val="31"/>
    <w:qFormat/>
    <w:rsid w:val="007B5B30"/>
    <w:rPr>
      <w:b/>
      <w:bCs/>
      <w:color w:val="4F81BD" w:themeColor="accent1"/>
    </w:rPr>
  </w:style>
  <w:style w:type="character" w:styleId="IntenseReference">
    <w:name w:val="Intense Reference"/>
    <w:uiPriority w:val="32"/>
    <w:qFormat/>
    <w:rsid w:val="007B5B30"/>
    <w:rPr>
      <w:b/>
      <w:bCs/>
      <w:i/>
      <w:iCs/>
      <w:caps/>
      <w:color w:val="4F81BD" w:themeColor="accent1"/>
    </w:rPr>
  </w:style>
  <w:style w:type="character" w:styleId="BookTitle">
    <w:name w:val="Book Title"/>
    <w:uiPriority w:val="33"/>
    <w:qFormat/>
    <w:rsid w:val="007B5B30"/>
    <w:rPr>
      <w:b/>
      <w:bCs/>
      <w:i/>
      <w:iCs/>
      <w:spacing w:val="9"/>
    </w:rPr>
  </w:style>
  <w:style w:type="paragraph" w:styleId="TOCHeading">
    <w:name w:val="TOC Heading"/>
    <w:basedOn w:val="Heading1"/>
    <w:next w:val="Normal"/>
    <w:uiPriority w:val="39"/>
    <w:semiHidden/>
    <w:unhideWhenUsed/>
    <w:qFormat/>
    <w:rsid w:val="007B5B30"/>
    <w:pPr>
      <w:outlineLvl w:val="9"/>
    </w:pPr>
    <w:rPr>
      <w:lang w:bidi="en-US"/>
    </w:rPr>
  </w:style>
  <w:style w:type="table" w:customStyle="1" w:styleId="TableGrid3">
    <w:name w:val="Table Grid3"/>
    <w:basedOn w:val="TableNormal"/>
    <w:next w:val="TableGrid"/>
    <w:rsid w:val="00A909ED"/>
    <w:pPr>
      <w:spacing w:before="0"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909E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44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1447D"/>
    <w:rPr>
      <w:sz w:val="20"/>
      <w:szCs w:val="20"/>
    </w:rPr>
  </w:style>
  <w:style w:type="paragraph" w:styleId="Footer">
    <w:name w:val="footer"/>
    <w:basedOn w:val="Normal"/>
    <w:link w:val="FooterChar"/>
    <w:uiPriority w:val="99"/>
    <w:unhideWhenUsed/>
    <w:rsid w:val="0051447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1447D"/>
    <w:rPr>
      <w:sz w:val="20"/>
      <w:szCs w:val="20"/>
    </w:rPr>
  </w:style>
  <w:style w:type="paragraph" w:styleId="BalloonText">
    <w:name w:val="Balloon Text"/>
    <w:basedOn w:val="Normal"/>
    <w:link w:val="BalloonTextChar"/>
    <w:uiPriority w:val="99"/>
    <w:semiHidden/>
    <w:unhideWhenUsed/>
    <w:rsid w:val="00277F2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F24"/>
    <w:rPr>
      <w:rFonts w:ascii="Tahoma" w:hAnsi="Tahoma" w:cs="Tahoma"/>
      <w:sz w:val="16"/>
      <w:szCs w:val="16"/>
    </w:rPr>
  </w:style>
  <w:style w:type="paragraph" w:customStyle="1" w:styleId="paragraph">
    <w:name w:val="paragraph"/>
    <w:basedOn w:val="Normal"/>
    <w:rsid w:val="00545AF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45AF0"/>
  </w:style>
  <w:style w:type="character" w:customStyle="1" w:styleId="eop">
    <w:name w:val="eop"/>
    <w:basedOn w:val="DefaultParagraphFont"/>
    <w:rsid w:val="00545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94460">
      <w:bodyDiv w:val="1"/>
      <w:marLeft w:val="0"/>
      <w:marRight w:val="0"/>
      <w:marTop w:val="0"/>
      <w:marBottom w:val="0"/>
      <w:divBdr>
        <w:top w:val="none" w:sz="0" w:space="0" w:color="auto"/>
        <w:left w:val="none" w:sz="0" w:space="0" w:color="auto"/>
        <w:bottom w:val="none" w:sz="0" w:space="0" w:color="auto"/>
        <w:right w:val="none" w:sz="0" w:space="0" w:color="auto"/>
      </w:divBdr>
    </w:div>
    <w:div w:id="326203479">
      <w:bodyDiv w:val="1"/>
      <w:marLeft w:val="0"/>
      <w:marRight w:val="0"/>
      <w:marTop w:val="0"/>
      <w:marBottom w:val="0"/>
      <w:divBdr>
        <w:top w:val="none" w:sz="0" w:space="0" w:color="auto"/>
        <w:left w:val="none" w:sz="0" w:space="0" w:color="auto"/>
        <w:bottom w:val="none" w:sz="0" w:space="0" w:color="auto"/>
        <w:right w:val="none" w:sz="0" w:space="0" w:color="auto"/>
      </w:divBdr>
    </w:div>
    <w:div w:id="338700500">
      <w:bodyDiv w:val="1"/>
      <w:marLeft w:val="0"/>
      <w:marRight w:val="0"/>
      <w:marTop w:val="0"/>
      <w:marBottom w:val="0"/>
      <w:divBdr>
        <w:top w:val="none" w:sz="0" w:space="0" w:color="auto"/>
        <w:left w:val="none" w:sz="0" w:space="0" w:color="auto"/>
        <w:bottom w:val="none" w:sz="0" w:space="0" w:color="auto"/>
        <w:right w:val="none" w:sz="0" w:space="0" w:color="auto"/>
      </w:divBdr>
      <w:divsChild>
        <w:div w:id="481191802">
          <w:marLeft w:val="0"/>
          <w:marRight w:val="0"/>
          <w:marTop w:val="0"/>
          <w:marBottom w:val="0"/>
          <w:divBdr>
            <w:top w:val="none" w:sz="0" w:space="0" w:color="auto"/>
            <w:left w:val="none" w:sz="0" w:space="0" w:color="auto"/>
            <w:bottom w:val="none" w:sz="0" w:space="0" w:color="auto"/>
            <w:right w:val="none" w:sz="0" w:space="0" w:color="auto"/>
          </w:divBdr>
        </w:div>
        <w:div w:id="884364684">
          <w:marLeft w:val="0"/>
          <w:marRight w:val="0"/>
          <w:marTop w:val="0"/>
          <w:marBottom w:val="0"/>
          <w:divBdr>
            <w:top w:val="none" w:sz="0" w:space="0" w:color="auto"/>
            <w:left w:val="none" w:sz="0" w:space="0" w:color="auto"/>
            <w:bottom w:val="none" w:sz="0" w:space="0" w:color="auto"/>
            <w:right w:val="none" w:sz="0" w:space="0" w:color="auto"/>
          </w:divBdr>
          <w:divsChild>
            <w:div w:id="1588073222">
              <w:marLeft w:val="0"/>
              <w:marRight w:val="0"/>
              <w:marTop w:val="0"/>
              <w:marBottom w:val="0"/>
              <w:divBdr>
                <w:top w:val="none" w:sz="0" w:space="0" w:color="auto"/>
                <w:left w:val="none" w:sz="0" w:space="0" w:color="auto"/>
                <w:bottom w:val="none" w:sz="0" w:space="0" w:color="auto"/>
                <w:right w:val="none" w:sz="0" w:space="0" w:color="auto"/>
              </w:divBdr>
            </w:div>
            <w:div w:id="1443845282">
              <w:marLeft w:val="0"/>
              <w:marRight w:val="0"/>
              <w:marTop w:val="0"/>
              <w:marBottom w:val="0"/>
              <w:divBdr>
                <w:top w:val="none" w:sz="0" w:space="0" w:color="auto"/>
                <w:left w:val="none" w:sz="0" w:space="0" w:color="auto"/>
                <w:bottom w:val="none" w:sz="0" w:space="0" w:color="auto"/>
                <w:right w:val="none" w:sz="0" w:space="0" w:color="auto"/>
              </w:divBdr>
            </w:div>
            <w:div w:id="1862477910">
              <w:marLeft w:val="0"/>
              <w:marRight w:val="0"/>
              <w:marTop w:val="0"/>
              <w:marBottom w:val="0"/>
              <w:divBdr>
                <w:top w:val="none" w:sz="0" w:space="0" w:color="auto"/>
                <w:left w:val="none" w:sz="0" w:space="0" w:color="auto"/>
                <w:bottom w:val="none" w:sz="0" w:space="0" w:color="auto"/>
                <w:right w:val="none" w:sz="0" w:space="0" w:color="auto"/>
              </w:divBdr>
            </w:div>
            <w:div w:id="1497762945">
              <w:marLeft w:val="0"/>
              <w:marRight w:val="0"/>
              <w:marTop w:val="0"/>
              <w:marBottom w:val="0"/>
              <w:divBdr>
                <w:top w:val="none" w:sz="0" w:space="0" w:color="auto"/>
                <w:left w:val="none" w:sz="0" w:space="0" w:color="auto"/>
                <w:bottom w:val="none" w:sz="0" w:space="0" w:color="auto"/>
                <w:right w:val="none" w:sz="0" w:space="0" w:color="auto"/>
              </w:divBdr>
            </w:div>
          </w:divsChild>
        </w:div>
        <w:div w:id="465855268">
          <w:marLeft w:val="0"/>
          <w:marRight w:val="0"/>
          <w:marTop w:val="0"/>
          <w:marBottom w:val="0"/>
          <w:divBdr>
            <w:top w:val="none" w:sz="0" w:space="0" w:color="auto"/>
            <w:left w:val="none" w:sz="0" w:space="0" w:color="auto"/>
            <w:bottom w:val="none" w:sz="0" w:space="0" w:color="auto"/>
            <w:right w:val="none" w:sz="0" w:space="0" w:color="auto"/>
          </w:divBdr>
          <w:divsChild>
            <w:div w:id="1285885847">
              <w:marLeft w:val="0"/>
              <w:marRight w:val="0"/>
              <w:marTop w:val="0"/>
              <w:marBottom w:val="0"/>
              <w:divBdr>
                <w:top w:val="none" w:sz="0" w:space="0" w:color="auto"/>
                <w:left w:val="none" w:sz="0" w:space="0" w:color="auto"/>
                <w:bottom w:val="none" w:sz="0" w:space="0" w:color="auto"/>
                <w:right w:val="none" w:sz="0" w:space="0" w:color="auto"/>
              </w:divBdr>
            </w:div>
            <w:div w:id="273249352">
              <w:marLeft w:val="0"/>
              <w:marRight w:val="0"/>
              <w:marTop w:val="0"/>
              <w:marBottom w:val="0"/>
              <w:divBdr>
                <w:top w:val="none" w:sz="0" w:space="0" w:color="auto"/>
                <w:left w:val="none" w:sz="0" w:space="0" w:color="auto"/>
                <w:bottom w:val="none" w:sz="0" w:space="0" w:color="auto"/>
                <w:right w:val="none" w:sz="0" w:space="0" w:color="auto"/>
              </w:divBdr>
            </w:div>
            <w:div w:id="2048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92175">
      <w:bodyDiv w:val="1"/>
      <w:marLeft w:val="0"/>
      <w:marRight w:val="0"/>
      <w:marTop w:val="0"/>
      <w:marBottom w:val="0"/>
      <w:divBdr>
        <w:top w:val="none" w:sz="0" w:space="0" w:color="auto"/>
        <w:left w:val="none" w:sz="0" w:space="0" w:color="auto"/>
        <w:bottom w:val="none" w:sz="0" w:space="0" w:color="auto"/>
        <w:right w:val="none" w:sz="0" w:space="0" w:color="auto"/>
      </w:divBdr>
      <w:divsChild>
        <w:div w:id="2143964046">
          <w:marLeft w:val="0"/>
          <w:marRight w:val="0"/>
          <w:marTop w:val="0"/>
          <w:marBottom w:val="0"/>
          <w:divBdr>
            <w:top w:val="none" w:sz="0" w:space="0" w:color="auto"/>
            <w:left w:val="none" w:sz="0" w:space="0" w:color="auto"/>
            <w:bottom w:val="none" w:sz="0" w:space="0" w:color="auto"/>
            <w:right w:val="none" w:sz="0" w:space="0" w:color="auto"/>
          </w:divBdr>
        </w:div>
        <w:div w:id="153882172">
          <w:marLeft w:val="0"/>
          <w:marRight w:val="0"/>
          <w:marTop w:val="0"/>
          <w:marBottom w:val="0"/>
          <w:divBdr>
            <w:top w:val="none" w:sz="0" w:space="0" w:color="auto"/>
            <w:left w:val="none" w:sz="0" w:space="0" w:color="auto"/>
            <w:bottom w:val="none" w:sz="0" w:space="0" w:color="auto"/>
            <w:right w:val="none" w:sz="0" w:space="0" w:color="auto"/>
          </w:divBdr>
          <w:divsChild>
            <w:div w:id="391656792">
              <w:marLeft w:val="0"/>
              <w:marRight w:val="0"/>
              <w:marTop w:val="0"/>
              <w:marBottom w:val="0"/>
              <w:divBdr>
                <w:top w:val="none" w:sz="0" w:space="0" w:color="auto"/>
                <w:left w:val="none" w:sz="0" w:space="0" w:color="auto"/>
                <w:bottom w:val="none" w:sz="0" w:space="0" w:color="auto"/>
                <w:right w:val="none" w:sz="0" w:space="0" w:color="auto"/>
              </w:divBdr>
            </w:div>
            <w:div w:id="1976525012">
              <w:marLeft w:val="0"/>
              <w:marRight w:val="0"/>
              <w:marTop w:val="0"/>
              <w:marBottom w:val="0"/>
              <w:divBdr>
                <w:top w:val="none" w:sz="0" w:space="0" w:color="auto"/>
                <w:left w:val="none" w:sz="0" w:space="0" w:color="auto"/>
                <w:bottom w:val="none" w:sz="0" w:space="0" w:color="auto"/>
                <w:right w:val="none" w:sz="0" w:space="0" w:color="auto"/>
              </w:divBdr>
            </w:div>
            <w:div w:id="1082413005">
              <w:marLeft w:val="0"/>
              <w:marRight w:val="0"/>
              <w:marTop w:val="0"/>
              <w:marBottom w:val="0"/>
              <w:divBdr>
                <w:top w:val="none" w:sz="0" w:space="0" w:color="auto"/>
                <w:left w:val="none" w:sz="0" w:space="0" w:color="auto"/>
                <w:bottom w:val="none" w:sz="0" w:space="0" w:color="auto"/>
                <w:right w:val="none" w:sz="0" w:space="0" w:color="auto"/>
              </w:divBdr>
            </w:div>
            <w:div w:id="333535045">
              <w:marLeft w:val="0"/>
              <w:marRight w:val="0"/>
              <w:marTop w:val="0"/>
              <w:marBottom w:val="0"/>
              <w:divBdr>
                <w:top w:val="none" w:sz="0" w:space="0" w:color="auto"/>
                <w:left w:val="none" w:sz="0" w:space="0" w:color="auto"/>
                <w:bottom w:val="none" w:sz="0" w:space="0" w:color="auto"/>
                <w:right w:val="none" w:sz="0" w:space="0" w:color="auto"/>
              </w:divBdr>
            </w:div>
          </w:divsChild>
        </w:div>
        <w:div w:id="1835221124">
          <w:marLeft w:val="0"/>
          <w:marRight w:val="0"/>
          <w:marTop w:val="0"/>
          <w:marBottom w:val="0"/>
          <w:divBdr>
            <w:top w:val="none" w:sz="0" w:space="0" w:color="auto"/>
            <w:left w:val="none" w:sz="0" w:space="0" w:color="auto"/>
            <w:bottom w:val="none" w:sz="0" w:space="0" w:color="auto"/>
            <w:right w:val="none" w:sz="0" w:space="0" w:color="auto"/>
          </w:divBdr>
          <w:divsChild>
            <w:div w:id="437021653">
              <w:marLeft w:val="0"/>
              <w:marRight w:val="0"/>
              <w:marTop w:val="0"/>
              <w:marBottom w:val="0"/>
              <w:divBdr>
                <w:top w:val="none" w:sz="0" w:space="0" w:color="auto"/>
                <w:left w:val="none" w:sz="0" w:space="0" w:color="auto"/>
                <w:bottom w:val="none" w:sz="0" w:space="0" w:color="auto"/>
                <w:right w:val="none" w:sz="0" w:space="0" w:color="auto"/>
              </w:divBdr>
            </w:div>
            <w:div w:id="1838109938">
              <w:marLeft w:val="0"/>
              <w:marRight w:val="0"/>
              <w:marTop w:val="0"/>
              <w:marBottom w:val="0"/>
              <w:divBdr>
                <w:top w:val="none" w:sz="0" w:space="0" w:color="auto"/>
                <w:left w:val="none" w:sz="0" w:space="0" w:color="auto"/>
                <w:bottom w:val="none" w:sz="0" w:space="0" w:color="auto"/>
                <w:right w:val="none" w:sz="0" w:space="0" w:color="auto"/>
              </w:divBdr>
            </w:div>
            <w:div w:id="19979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198">
      <w:bodyDiv w:val="1"/>
      <w:marLeft w:val="0"/>
      <w:marRight w:val="0"/>
      <w:marTop w:val="0"/>
      <w:marBottom w:val="0"/>
      <w:divBdr>
        <w:top w:val="none" w:sz="0" w:space="0" w:color="auto"/>
        <w:left w:val="none" w:sz="0" w:space="0" w:color="auto"/>
        <w:bottom w:val="none" w:sz="0" w:space="0" w:color="auto"/>
        <w:right w:val="none" w:sz="0" w:space="0" w:color="auto"/>
      </w:divBdr>
    </w:div>
    <w:div w:id="1092044290">
      <w:bodyDiv w:val="1"/>
      <w:marLeft w:val="0"/>
      <w:marRight w:val="0"/>
      <w:marTop w:val="0"/>
      <w:marBottom w:val="0"/>
      <w:divBdr>
        <w:top w:val="none" w:sz="0" w:space="0" w:color="auto"/>
        <w:left w:val="none" w:sz="0" w:space="0" w:color="auto"/>
        <w:bottom w:val="none" w:sz="0" w:space="0" w:color="auto"/>
        <w:right w:val="none" w:sz="0" w:space="0" w:color="auto"/>
      </w:divBdr>
    </w:div>
    <w:div w:id="1279145279">
      <w:bodyDiv w:val="1"/>
      <w:marLeft w:val="0"/>
      <w:marRight w:val="0"/>
      <w:marTop w:val="0"/>
      <w:marBottom w:val="0"/>
      <w:divBdr>
        <w:top w:val="none" w:sz="0" w:space="0" w:color="auto"/>
        <w:left w:val="none" w:sz="0" w:space="0" w:color="auto"/>
        <w:bottom w:val="none" w:sz="0" w:space="0" w:color="auto"/>
        <w:right w:val="none" w:sz="0" w:space="0" w:color="auto"/>
      </w:divBdr>
    </w:div>
    <w:div w:id="1438134949">
      <w:bodyDiv w:val="1"/>
      <w:marLeft w:val="0"/>
      <w:marRight w:val="0"/>
      <w:marTop w:val="0"/>
      <w:marBottom w:val="0"/>
      <w:divBdr>
        <w:top w:val="none" w:sz="0" w:space="0" w:color="auto"/>
        <w:left w:val="none" w:sz="0" w:space="0" w:color="auto"/>
        <w:bottom w:val="none" w:sz="0" w:space="0" w:color="auto"/>
        <w:right w:val="none" w:sz="0" w:space="0" w:color="auto"/>
      </w:divBdr>
      <w:divsChild>
        <w:div w:id="473765495">
          <w:marLeft w:val="0"/>
          <w:marRight w:val="0"/>
          <w:marTop w:val="0"/>
          <w:marBottom w:val="0"/>
          <w:divBdr>
            <w:top w:val="none" w:sz="0" w:space="0" w:color="auto"/>
            <w:left w:val="none" w:sz="0" w:space="0" w:color="auto"/>
            <w:bottom w:val="none" w:sz="0" w:space="0" w:color="auto"/>
            <w:right w:val="none" w:sz="0" w:space="0" w:color="auto"/>
          </w:divBdr>
        </w:div>
        <w:div w:id="1825313789">
          <w:marLeft w:val="0"/>
          <w:marRight w:val="0"/>
          <w:marTop w:val="0"/>
          <w:marBottom w:val="0"/>
          <w:divBdr>
            <w:top w:val="none" w:sz="0" w:space="0" w:color="auto"/>
            <w:left w:val="none" w:sz="0" w:space="0" w:color="auto"/>
            <w:bottom w:val="none" w:sz="0" w:space="0" w:color="auto"/>
            <w:right w:val="none" w:sz="0" w:space="0" w:color="auto"/>
          </w:divBdr>
          <w:divsChild>
            <w:div w:id="1339045015">
              <w:marLeft w:val="0"/>
              <w:marRight w:val="0"/>
              <w:marTop w:val="0"/>
              <w:marBottom w:val="0"/>
              <w:divBdr>
                <w:top w:val="none" w:sz="0" w:space="0" w:color="auto"/>
                <w:left w:val="none" w:sz="0" w:space="0" w:color="auto"/>
                <w:bottom w:val="none" w:sz="0" w:space="0" w:color="auto"/>
                <w:right w:val="none" w:sz="0" w:space="0" w:color="auto"/>
              </w:divBdr>
            </w:div>
            <w:div w:id="437413835">
              <w:marLeft w:val="0"/>
              <w:marRight w:val="0"/>
              <w:marTop w:val="0"/>
              <w:marBottom w:val="0"/>
              <w:divBdr>
                <w:top w:val="none" w:sz="0" w:space="0" w:color="auto"/>
                <w:left w:val="none" w:sz="0" w:space="0" w:color="auto"/>
                <w:bottom w:val="none" w:sz="0" w:space="0" w:color="auto"/>
                <w:right w:val="none" w:sz="0" w:space="0" w:color="auto"/>
              </w:divBdr>
            </w:div>
            <w:div w:id="2112579206">
              <w:marLeft w:val="0"/>
              <w:marRight w:val="0"/>
              <w:marTop w:val="0"/>
              <w:marBottom w:val="0"/>
              <w:divBdr>
                <w:top w:val="none" w:sz="0" w:space="0" w:color="auto"/>
                <w:left w:val="none" w:sz="0" w:space="0" w:color="auto"/>
                <w:bottom w:val="none" w:sz="0" w:space="0" w:color="auto"/>
                <w:right w:val="none" w:sz="0" w:space="0" w:color="auto"/>
              </w:divBdr>
            </w:div>
            <w:div w:id="165244331">
              <w:marLeft w:val="0"/>
              <w:marRight w:val="0"/>
              <w:marTop w:val="0"/>
              <w:marBottom w:val="0"/>
              <w:divBdr>
                <w:top w:val="none" w:sz="0" w:space="0" w:color="auto"/>
                <w:left w:val="none" w:sz="0" w:space="0" w:color="auto"/>
                <w:bottom w:val="none" w:sz="0" w:space="0" w:color="auto"/>
                <w:right w:val="none" w:sz="0" w:space="0" w:color="auto"/>
              </w:divBdr>
            </w:div>
          </w:divsChild>
        </w:div>
        <w:div w:id="1304700045">
          <w:marLeft w:val="0"/>
          <w:marRight w:val="0"/>
          <w:marTop w:val="0"/>
          <w:marBottom w:val="0"/>
          <w:divBdr>
            <w:top w:val="none" w:sz="0" w:space="0" w:color="auto"/>
            <w:left w:val="none" w:sz="0" w:space="0" w:color="auto"/>
            <w:bottom w:val="none" w:sz="0" w:space="0" w:color="auto"/>
            <w:right w:val="none" w:sz="0" w:space="0" w:color="auto"/>
          </w:divBdr>
          <w:divsChild>
            <w:div w:id="2047412733">
              <w:marLeft w:val="0"/>
              <w:marRight w:val="0"/>
              <w:marTop w:val="0"/>
              <w:marBottom w:val="0"/>
              <w:divBdr>
                <w:top w:val="none" w:sz="0" w:space="0" w:color="auto"/>
                <w:left w:val="none" w:sz="0" w:space="0" w:color="auto"/>
                <w:bottom w:val="none" w:sz="0" w:space="0" w:color="auto"/>
                <w:right w:val="none" w:sz="0" w:space="0" w:color="auto"/>
              </w:divBdr>
            </w:div>
            <w:div w:id="1070081994">
              <w:marLeft w:val="0"/>
              <w:marRight w:val="0"/>
              <w:marTop w:val="0"/>
              <w:marBottom w:val="0"/>
              <w:divBdr>
                <w:top w:val="none" w:sz="0" w:space="0" w:color="auto"/>
                <w:left w:val="none" w:sz="0" w:space="0" w:color="auto"/>
                <w:bottom w:val="none" w:sz="0" w:space="0" w:color="auto"/>
                <w:right w:val="none" w:sz="0" w:space="0" w:color="auto"/>
              </w:divBdr>
            </w:div>
            <w:div w:id="942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image003.png@01D71F34.787B35A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cid:image004.png@01D71F33.E337631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4709</Words>
  <Characters>26939</Characters>
  <Application>Microsoft Office Word</Application>
  <DocSecurity>0</DocSecurity>
  <Lines>464</Lines>
  <Paragraphs>108</Paragraphs>
  <ScaleCrop>false</ScaleCrop>
  <HeadingPairs>
    <vt:vector size="2" baseType="variant">
      <vt:variant>
        <vt:lpstr>Title</vt:lpstr>
      </vt:variant>
      <vt:variant>
        <vt:i4>1</vt:i4>
      </vt:variant>
    </vt:vector>
  </HeadingPairs>
  <TitlesOfParts>
    <vt:vector size="1" baseType="lpstr">
      <vt:lpstr/>
    </vt:vector>
  </TitlesOfParts>
  <Company>Colac Otway Shire Council</Company>
  <LinksUpToDate>false</LinksUpToDate>
  <CharactersWithSpaces>31540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Clarke</dc:creator>
  <cp:keywords/>
  <dc:description/>
  <cp:lastModifiedBy>Simon Clarke</cp:lastModifiedBy>
  <cp:revision>2</cp:revision>
  <cp:lastPrinted>2021-06-24T02:25:00Z</cp:lastPrinted>
  <dcterms:created xsi:type="dcterms:W3CDTF">2021-08-06T01:13:00Z</dcterms:created>
  <dcterms:modified xsi:type="dcterms:W3CDTF">2021-08-06T01:13:00Z</dcterms:modified>
</cp:coreProperties>
</file>